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2017年台江区预算绩效工作开展情况说明</w:t>
      </w:r>
    </w:p>
    <w:p>
      <w:pPr>
        <w:spacing w:line="600" w:lineRule="exact"/>
        <w:ind w:firstLine="62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台江区</w:t>
      </w:r>
      <w:r>
        <w:rPr>
          <w:rFonts w:hint="eastAsia" w:ascii="仿宋" w:hAnsi="仿宋" w:eastAsia="仿宋" w:cs="Arial"/>
          <w:kern w:val="0"/>
          <w:sz w:val="32"/>
          <w:szCs w:val="32"/>
        </w:rPr>
        <w:t>财政部门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  <w:lang w:eastAsia="zh-CN"/>
        </w:rPr>
        <w:t>医疗卫生、社保和就业、节能环保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</w:rPr>
        <w:t>领域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个财政重点支出项目进行了绩效评价，涉及财政资金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3820.2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。其中，绩效等级达到“优”的有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项，达到“良”的有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项，评为“合格”的有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项。</w:t>
      </w:r>
    </w:p>
    <w:p>
      <w:pPr>
        <w:spacing w:line="600" w:lineRule="exact"/>
        <w:ind w:firstLine="62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20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台江区财政局</w:t>
      </w:r>
    </w:p>
    <w:p>
      <w:pPr>
        <w:spacing w:line="600" w:lineRule="exact"/>
        <w:ind w:firstLine="62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2018年8月31日</w:t>
      </w:r>
    </w:p>
    <w:p>
      <w:pPr>
        <w:spacing w:line="600" w:lineRule="exact"/>
        <w:ind w:firstLine="62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2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3B39AE"/>
    <w:rsid w:val="179F557C"/>
    <w:rsid w:val="4A001BD0"/>
    <w:rsid w:val="5BF162BD"/>
    <w:rsid w:val="689679A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1624</Characters>
  <Lines>13</Lines>
  <Paragraphs>3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Administrator</cp:lastModifiedBy>
  <cp:lastPrinted>2018-01-09T06:37:00Z</cp:lastPrinted>
  <dcterms:modified xsi:type="dcterms:W3CDTF">2019-02-19T02:59:04Z</dcterms:modified>
  <dc:title>附表6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