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center"/>
        <w:rPr>
          <w:rFonts w:asciiTheme="minorEastAsia" w:hAnsiTheme="minorEastAsia" w:eastAsiaTheme="minorEastAsia"/>
          <w:b/>
          <w:spacing w:val="-6"/>
          <w:kern w:val="0"/>
          <w:sz w:val="32"/>
          <w:szCs w:val="32"/>
        </w:rPr>
      </w:pPr>
      <w:r>
        <w:rPr>
          <w:rFonts w:hint="eastAsia" w:asciiTheme="minorEastAsia" w:hAnsiTheme="minorEastAsia" w:eastAsiaTheme="minorEastAsia"/>
          <w:b/>
          <w:spacing w:val="-6"/>
          <w:kern w:val="0"/>
          <w:sz w:val="32"/>
          <w:szCs w:val="32"/>
        </w:rPr>
        <w:t>福州市台江区人民政府房屋征收决定书</w:t>
      </w:r>
    </w:p>
    <w:p>
      <w:pPr>
        <w:widowControl/>
        <w:snapToGrid w:val="0"/>
        <w:spacing w:line="580" w:lineRule="exact"/>
        <w:jc w:val="center"/>
        <w:rPr>
          <w:rFonts w:asciiTheme="minorEastAsia" w:hAnsiTheme="minorEastAsia" w:eastAsiaTheme="minorEastAsia"/>
          <w:spacing w:val="-6"/>
          <w:kern w:val="0"/>
          <w:sz w:val="32"/>
          <w:szCs w:val="32"/>
        </w:rPr>
      </w:pPr>
      <w:r>
        <w:rPr>
          <w:rFonts w:hint="eastAsia" w:asciiTheme="minorEastAsia" w:hAnsiTheme="minorEastAsia" w:eastAsiaTheme="minorEastAsia"/>
          <w:spacing w:val="-6"/>
          <w:kern w:val="0"/>
          <w:sz w:val="32"/>
          <w:szCs w:val="32"/>
        </w:rPr>
        <w:t>台政征〔</w:t>
      </w:r>
      <w:r>
        <w:rPr>
          <w:rFonts w:asciiTheme="minorEastAsia" w:hAnsiTheme="minorEastAsia" w:eastAsiaTheme="minorEastAsia"/>
          <w:spacing w:val="-6"/>
          <w:kern w:val="0"/>
          <w:sz w:val="32"/>
          <w:szCs w:val="32"/>
        </w:rPr>
        <w:t>20</w:t>
      </w:r>
      <w:r>
        <w:rPr>
          <w:rFonts w:hint="eastAsia" w:asciiTheme="minorEastAsia" w:hAnsiTheme="minorEastAsia" w:eastAsiaTheme="minorEastAsia"/>
          <w:spacing w:val="-6"/>
          <w:kern w:val="0"/>
          <w:sz w:val="32"/>
          <w:szCs w:val="32"/>
        </w:rPr>
        <w:t>2</w:t>
      </w:r>
      <w:r>
        <w:rPr>
          <w:rFonts w:hint="eastAsia" w:asciiTheme="minorEastAsia" w:hAnsiTheme="minorEastAsia" w:eastAsiaTheme="minorEastAsia"/>
          <w:spacing w:val="-6"/>
          <w:kern w:val="0"/>
          <w:sz w:val="32"/>
          <w:szCs w:val="32"/>
          <w:lang w:val="en-US" w:eastAsia="zh-CN"/>
        </w:rPr>
        <w:t>4</w:t>
      </w:r>
      <w:r>
        <w:rPr>
          <w:rFonts w:hint="eastAsia" w:asciiTheme="minorEastAsia" w:hAnsiTheme="minorEastAsia" w:eastAsiaTheme="minorEastAsia"/>
          <w:spacing w:val="-6"/>
          <w:kern w:val="0"/>
          <w:sz w:val="32"/>
          <w:szCs w:val="32"/>
        </w:rPr>
        <w:t>〕</w:t>
      </w:r>
      <w:r>
        <w:rPr>
          <w:rFonts w:hint="eastAsia" w:asciiTheme="minorEastAsia" w:hAnsiTheme="minorEastAsia" w:eastAsiaTheme="minorEastAsia"/>
          <w:spacing w:val="-6"/>
          <w:kern w:val="0"/>
          <w:sz w:val="32"/>
          <w:szCs w:val="32"/>
          <w:lang w:val="en-US" w:eastAsia="zh-CN"/>
        </w:rPr>
        <w:t>1</w:t>
      </w:r>
      <w:r>
        <w:rPr>
          <w:rFonts w:hint="eastAsia" w:asciiTheme="minorEastAsia" w:hAnsiTheme="minorEastAsia" w:eastAsiaTheme="minorEastAsia"/>
          <w:spacing w:val="-6"/>
          <w:kern w:val="0"/>
          <w:sz w:val="32"/>
          <w:szCs w:val="32"/>
        </w:rPr>
        <w:t>号</w:t>
      </w:r>
    </w:p>
    <w:p>
      <w:pPr>
        <w:widowControl/>
        <w:autoSpaceDN w:val="0"/>
        <w:snapToGrid w:val="0"/>
        <w:spacing w:line="580" w:lineRule="exact"/>
        <w:ind w:firstLine="601"/>
        <w:rPr>
          <w:rFonts w:asciiTheme="minorEastAsia" w:hAnsiTheme="minorEastAsia" w:eastAsia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因</w:t>
      </w:r>
      <w:r>
        <w:rPr>
          <w:rFonts w:hint="eastAsia" w:ascii="仿宋_GB2312" w:hAnsi="宋体" w:eastAsia="仿宋_GB2312"/>
          <w:color w:val="000000"/>
          <w:spacing w:val="-6"/>
          <w:kern w:val="0"/>
          <w:sz w:val="32"/>
          <w:szCs w:val="32"/>
          <w:lang w:val="en-US" w:eastAsia="zh-CN"/>
        </w:rPr>
        <w:t>福州市省科学器材城及塑胶厂地块配套道路项目</w:t>
      </w:r>
      <w:r>
        <w:rPr>
          <w:rFonts w:hint="eastAsia" w:ascii="仿宋_GB2312" w:eastAsia="仿宋_GB2312" w:hAnsiTheme="minorEastAsia"/>
          <w:spacing w:val="-6"/>
          <w:kern w:val="0"/>
          <w:sz w:val="32"/>
          <w:szCs w:val="32"/>
        </w:rPr>
        <w:t>建设的需要，现决定征收下列范围内国有土地上的房屋。房屋征收部门应按照《国有土地上房屋征收与补偿条例》的有关规定对被征收人的房屋实施补偿，保护被征收人的合法权益。征收范围内的单位和个人应积极配合做好房屋征收工作。</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一、征收范围：</w:t>
      </w:r>
      <w:r>
        <w:rPr>
          <w:rFonts w:hint="eastAsia" w:ascii="仿宋_GB2312" w:hAnsi="宋体" w:eastAsia="仿宋_GB2312"/>
          <w:color w:val="000000"/>
          <w:spacing w:val="-6"/>
          <w:kern w:val="0"/>
          <w:sz w:val="32"/>
          <w:szCs w:val="32"/>
          <w:lang w:val="en-US" w:eastAsia="zh-CN"/>
        </w:rPr>
        <w:t>福州市省科学器材城及塑胶厂地块配套道路项目</w:t>
      </w:r>
      <w:r>
        <w:rPr>
          <w:rFonts w:hint="eastAsia" w:ascii="仿宋_GB2312" w:eastAsia="仿宋_GB2312" w:hAnsiTheme="minorEastAsia"/>
          <w:spacing w:val="-6"/>
          <w:kern w:val="0"/>
          <w:sz w:val="32"/>
          <w:szCs w:val="32"/>
        </w:rPr>
        <w:t>(具体范围以红线图为准)。</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二、房屋征收部门：福州市台江区住房保障和房产管理局。</w:t>
      </w:r>
    </w:p>
    <w:p>
      <w:pPr>
        <w:widowControl/>
        <w:autoSpaceDN w:val="0"/>
        <w:snapToGrid w:val="0"/>
        <w:spacing w:line="580" w:lineRule="exact"/>
        <w:ind w:firstLine="601"/>
        <w:rPr>
          <w:rFonts w:hint="eastAsia" w:ascii="仿宋_GB2312" w:eastAsia="仿宋_GB2312" w:hAnsiTheme="minorEastAsia"/>
          <w:spacing w:val="-6"/>
          <w:kern w:val="0"/>
          <w:sz w:val="30"/>
          <w:szCs w:val="30"/>
        </w:rPr>
      </w:pPr>
      <w:r>
        <w:rPr>
          <w:rFonts w:hint="eastAsia" w:ascii="仿宋_GB2312" w:eastAsia="仿宋_GB2312" w:hAnsiTheme="minorEastAsia"/>
          <w:spacing w:val="-6"/>
          <w:kern w:val="0"/>
          <w:sz w:val="32"/>
          <w:szCs w:val="32"/>
        </w:rPr>
        <w:t>三、签约期限：20</w:t>
      </w:r>
      <w:r>
        <w:rPr>
          <w:rFonts w:hint="eastAsia" w:ascii="仿宋_GB2312" w:eastAsia="仿宋_GB2312" w:hAnsiTheme="minorEastAsia"/>
          <w:spacing w:val="-6"/>
          <w:kern w:val="0"/>
          <w:sz w:val="32"/>
          <w:szCs w:val="32"/>
          <w:lang w:val="en-US" w:eastAsia="zh-CN"/>
        </w:rPr>
        <w:t>24</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25</w:t>
      </w:r>
      <w:r>
        <w:rPr>
          <w:rFonts w:hint="eastAsia" w:ascii="仿宋_GB2312" w:eastAsia="仿宋_GB2312" w:hAnsiTheme="minorEastAsia"/>
          <w:spacing w:val="-6"/>
          <w:kern w:val="0"/>
          <w:sz w:val="32"/>
          <w:szCs w:val="32"/>
        </w:rPr>
        <w:t>日至202</w:t>
      </w:r>
      <w:r>
        <w:rPr>
          <w:rFonts w:hint="eastAsia" w:ascii="仿宋_GB2312" w:eastAsia="仿宋_GB2312" w:hAnsiTheme="minorEastAsia"/>
          <w:spacing w:val="-6"/>
          <w:kern w:val="0"/>
          <w:sz w:val="32"/>
          <w:szCs w:val="32"/>
          <w:lang w:val="en-US" w:eastAsia="zh-CN"/>
        </w:rPr>
        <w:t>4</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31</w:t>
      </w:r>
      <w:r>
        <w:rPr>
          <w:rFonts w:hint="eastAsia" w:ascii="仿宋_GB2312" w:eastAsia="仿宋_GB2312" w:hAnsiTheme="minorEastAsia"/>
          <w:spacing w:val="-6"/>
          <w:kern w:val="0"/>
          <w:sz w:val="32"/>
          <w:szCs w:val="32"/>
        </w:rPr>
        <w:t>日。</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四、房屋征收补偿方案：详见附件。</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特此决定</w:t>
      </w:r>
    </w:p>
    <w:p>
      <w:pPr>
        <w:widowControl/>
        <w:autoSpaceDN w:val="0"/>
        <w:snapToGrid w:val="0"/>
        <w:spacing w:line="580" w:lineRule="exact"/>
        <w:ind w:firstLine="601"/>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附 : 房屋征收补偿方案。</w:t>
      </w: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01"/>
        <w:rPr>
          <w:rFonts w:hint="eastAsia" w:ascii="仿宋_GB2312" w:eastAsia="仿宋_GB2312" w:hAnsiTheme="minorEastAsia"/>
          <w:spacing w:val="-6"/>
          <w:kern w:val="0"/>
          <w:sz w:val="32"/>
          <w:szCs w:val="32"/>
        </w:rPr>
      </w:pPr>
    </w:p>
    <w:p>
      <w:pPr>
        <w:widowControl/>
        <w:autoSpaceDN w:val="0"/>
        <w:snapToGrid w:val="0"/>
        <w:spacing w:line="580" w:lineRule="exact"/>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台江区人民政府</w:t>
      </w:r>
    </w:p>
    <w:p>
      <w:pPr>
        <w:tabs>
          <w:tab w:val="center" w:pos="4873"/>
        </w:tabs>
        <w:ind w:firstLine="6160" w:firstLineChars="2000"/>
        <w:rPr>
          <w:rFonts w:hint="eastAsia" w:ascii="仿宋_GB2312" w:eastAsia="仿宋_GB2312" w:hAnsiTheme="minorEastAsia"/>
          <w:spacing w:val="-6"/>
          <w:kern w:val="0"/>
          <w:sz w:val="32"/>
          <w:szCs w:val="32"/>
        </w:rPr>
      </w:pPr>
      <w:r>
        <w:rPr>
          <w:rFonts w:hint="eastAsia" w:ascii="仿宋_GB2312" w:eastAsia="仿宋_GB2312" w:hAnsiTheme="minorEastAsia"/>
          <w:spacing w:val="-6"/>
          <w:kern w:val="0"/>
          <w:sz w:val="32"/>
          <w:szCs w:val="32"/>
        </w:rPr>
        <w:t>202</w:t>
      </w:r>
      <w:r>
        <w:rPr>
          <w:rFonts w:hint="eastAsia" w:ascii="仿宋_GB2312" w:eastAsia="仿宋_GB2312" w:hAnsiTheme="minorEastAsia"/>
          <w:spacing w:val="-6"/>
          <w:kern w:val="0"/>
          <w:sz w:val="32"/>
          <w:szCs w:val="32"/>
          <w:lang w:val="en-US" w:eastAsia="zh-CN"/>
        </w:rPr>
        <w:t>4</w:t>
      </w:r>
      <w:r>
        <w:rPr>
          <w:rFonts w:hint="eastAsia" w:ascii="仿宋_GB2312" w:eastAsia="仿宋_GB2312" w:hAnsiTheme="minorEastAsia"/>
          <w:spacing w:val="-6"/>
          <w:kern w:val="0"/>
          <w:sz w:val="32"/>
          <w:szCs w:val="32"/>
        </w:rPr>
        <w:t>年</w:t>
      </w:r>
      <w:r>
        <w:rPr>
          <w:rFonts w:hint="eastAsia" w:ascii="仿宋_GB2312" w:eastAsia="仿宋_GB2312" w:hAnsiTheme="minorEastAsia"/>
          <w:spacing w:val="-6"/>
          <w:kern w:val="0"/>
          <w:sz w:val="32"/>
          <w:szCs w:val="32"/>
          <w:lang w:val="en-US" w:eastAsia="zh-CN"/>
        </w:rPr>
        <w:t>3</w:t>
      </w:r>
      <w:r>
        <w:rPr>
          <w:rFonts w:hint="eastAsia" w:ascii="仿宋_GB2312" w:eastAsia="仿宋_GB2312" w:hAnsiTheme="minorEastAsia"/>
          <w:spacing w:val="-6"/>
          <w:kern w:val="0"/>
          <w:sz w:val="32"/>
          <w:szCs w:val="32"/>
        </w:rPr>
        <w:t>月</w:t>
      </w:r>
      <w:r>
        <w:rPr>
          <w:rFonts w:hint="eastAsia" w:ascii="仿宋_GB2312" w:eastAsia="仿宋_GB2312" w:hAnsiTheme="minorEastAsia"/>
          <w:spacing w:val="-6"/>
          <w:kern w:val="0"/>
          <w:sz w:val="32"/>
          <w:szCs w:val="32"/>
          <w:lang w:val="en-US" w:eastAsia="zh-CN"/>
        </w:rPr>
        <w:t>21</w:t>
      </w:r>
      <w:r>
        <w:rPr>
          <w:rFonts w:hint="eastAsia" w:ascii="仿宋_GB2312" w:eastAsia="仿宋_GB2312" w:hAnsiTheme="minorEastAsia"/>
          <w:spacing w:val="-6"/>
          <w:kern w:val="0"/>
          <w:sz w:val="32"/>
          <w:szCs w:val="32"/>
        </w:rPr>
        <w:t>日</w:t>
      </w:r>
    </w:p>
    <w:p>
      <w:pPr>
        <w:ind w:firstLine="4620" w:firstLineChars="1500"/>
        <w:rPr>
          <w:rFonts w:hint="eastAsia" w:ascii="仿宋_GB2312" w:eastAsia="仿宋_GB2312" w:hAnsiTheme="minorEastAsia"/>
          <w:spacing w:val="-6"/>
          <w:kern w:val="0"/>
          <w:sz w:val="32"/>
          <w:szCs w:val="32"/>
        </w:rPr>
      </w:pPr>
    </w:p>
    <w:p>
      <w:pPr>
        <w:rPr>
          <w:rFonts w:hint="eastAsia" w:ascii="仿宋_GB2312" w:eastAsia="仿宋_GB2312" w:hAnsiTheme="minorEastAsia"/>
          <w:spacing w:val="-6"/>
          <w:kern w:val="0"/>
          <w:sz w:val="32"/>
          <w:szCs w:val="32"/>
        </w:rPr>
      </w:pPr>
    </w:p>
    <w:p>
      <w:pPr>
        <w:rPr>
          <w:rFonts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hint="eastAsia" w:asciiTheme="minorEastAsia" w:hAnsiTheme="minorEastAsia" w:eastAsiaTheme="minorEastAsia"/>
          <w:spacing w:val="-6"/>
          <w:kern w:val="0"/>
          <w:sz w:val="32"/>
          <w:szCs w:val="32"/>
        </w:rPr>
      </w:pPr>
    </w:p>
    <w:p>
      <w:pPr>
        <w:rPr>
          <w:rFonts w:asciiTheme="minorEastAsia" w:hAnsiTheme="minorEastAsia" w:eastAsiaTheme="minorEastAsia"/>
          <w:spacing w:val="-6"/>
          <w:kern w:val="0"/>
          <w:sz w:val="32"/>
          <w:szCs w:val="32"/>
        </w:rPr>
      </w:pPr>
    </w:p>
    <w:p>
      <w:pPr>
        <w:widowControl/>
        <w:autoSpaceDN w:val="0"/>
        <w:snapToGrid w:val="0"/>
        <w:spacing w:line="600" w:lineRule="atLeast"/>
        <w:ind w:firstLine="1922" w:firstLineChars="550"/>
        <w:rPr>
          <w:rFonts w:asciiTheme="minorEastAsia" w:hAnsiTheme="minorEastAsia" w:eastAsiaTheme="minorEastAsia"/>
          <w:b/>
          <w:spacing w:val="-6"/>
          <w:kern w:val="0"/>
          <w:sz w:val="36"/>
          <w:szCs w:val="36"/>
        </w:rPr>
      </w:pPr>
      <w:r>
        <w:rPr>
          <w:rFonts w:hint="eastAsia" w:asciiTheme="minorEastAsia" w:hAnsiTheme="minorEastAsia" w:eastAsiaTheme="minorEastAsia"/>
          <w:b/>
          <w:spacing w:val="-6"/>
          <w:kern w:val="0"/>
          <w:sz w:val="36"/>
          <w:szCs w:val="36"/>
        </w:rPr>
        <w:t>福州市台江区人民政府房屋征收公告</w:t>
      </w:r>
    </w:p>
    <w:p>
      <w:pPr>
        <w:widowControl/>
        <w:autoSpaceDN w:val="0"/>
        <w:snapToGrid w:val="0"/>
        <w:spacing w:line="580" w:lineRule="exact"/>
        <w:ind w:firstLine="560" w:firstLineChars="200"/>
        <w:rPr>
          <w:rFonts w:asciiTheme="minorEastAsia" w:hAnsiTheme="minorEastAsia" w:eastAsiaTheme="minorEastAsia"/>
          <w:color w:val="000000"/>
          <w:sz w:val="28"/>
          <w:szCs w:val="28"/>
          <w:shd w:val="clear" w:color="auto" w:fill="FFFFFF"/>
        </w:rPr>
      </w:pPr>
    </w:p>
    <w:p>
      <w:pPr>
        <w:widowControl/>
        <w:autoSpaceDN w:val="0"/>
        <w:snapToGrid w:val="0"/>
        <w:spacing w:line="580"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因</w:t>
      </w:r>
      <w:r>
        <w:rPr>
          <w:rFonts w:hint="eastAsia" w:ascii="仿宋_GB2312" w:hAnsi="仿宋_GB2312" w:eastAsia="仿宋_GB2312" w:cs="仿宋_GB2312"/>
          <w:color w:val="000000"/>
          <w:spacing w:val="-6"/>
          <w:kern w:val="0"/>
          <w:sz w:val="32"/>
          <w:szCs w:val="32"/>
          <w:lang w:val="en-US" w:eastAsia="zh-CN"/>
        </w:rPr>
        <w:t>福州市省科学器材城及塑胶厂地块配套道路项目</w:t>
      </w:r>
      <w:r>
        <w:rPr>
          <w:rFonts w:hint="eastAsia" w:ascii="仿宋_GB2312" w:hAnsi="仿宋_GB2312" w:eastAsia="仿宋_GB2312" w:cs="仿宋_GB2312"/>
          <w:spacing w:val="-6"/>
          <w:kern w:val="0"/>
          <w:sz w:val="32"/>
          <w:szCs w:val="32"/>
        </w:rPr>
        <w:t>建设需要，经福州市台江区人民政府台政征〔202</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 xml:space="preserve">号文件批准，决定对下列范围内国有土地上的房屋实施征收。根据国务院《国有土地上房屋征收与补偿条例》规定，现将有关事项公告如下：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一、建设项目</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color w:val="000000"/>
          <w:spacing w:val="-6"/>
          <w:kern w:val="0"/>
          <w:sz w:val="32"/>
          <w:szCs w:val="32"/>
          <w:lang w:val="en-US" w:eastAsia="zh-CN"/>
        </w:rPr>
        <w:t>福州市省科学器材城及塑胶厂地块配套道路项目</w:t>
      </w:r>
      <w:r>
        <w:rPr>
          <w:rFonts w:hint="eastAsia" w:ascii="仿宋_GB2312" w:hAnsi="仿宋_GB2312" w:eastAsia="仿宋_GB2312" w:cs="仿宋_GB2312"/>
          <w:spacing w:val="-6"/>
          <w:kern w:val="0"/>
          <w:sz w:val="32"/>
          <w:szCs w:val="32"/>
        </w:rPr>
        <w:t xml:space="preserve">。 </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二、征收范围：</w:t>
      </w:r>
      <w:r>
        <w:rPr>
          <w:rFonts w:hint="eastAsia" w:ascii="仿宋_GB2312" w:hAnsi="仿宋_GB2312" w:eastAsia="仿宋_GB2312" w:cs="仿宋_GB2312"/>
          <w:color w:val="000000"/>
          <w:spacing w:val="-6"/>
          <w:kern w:val="0"/>
          <w:sz w:val="32"/>
          <w:szCs w:val="32"/>
          <w:lang w:val="en-US" w:eastAsia="zh-CN"/>
        </w:rPr>
        <w:t>福州市省科学器材城及塑胶厂地块配套道路项目</w:t>
      </w:r>
      <w:r>
        <w:rPr>
          <w:rFonts w:hint="eastAsia" w:ascii="仿宋_GB2312" w:hAnsi="仿宋_GB2312" w:eastAsia="仿宋_GB2312" w:cs="仿宋_GB2312"/>
          <w:spacing w:val="-6"/>
          <w:kern w:val="0"/>
          <w:sz w:val="32"/>
          <w:szCs w:val="32"/>
        </w:rPr>
        <w:t>范围内所有房屋 (具体范围以红线图为准)。</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三、房屋征收部门：福州市台江区住房保障和房产管理局</w:t>
      </w:r>
    </w:p>
    <w:p>
      <w:pPr>
        <w:widowControl/>
        <w:snapToGrid w:val="0"/>
        <w:spacing w:line="580" w:lineRule="exac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电话： 83207220。</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四、房屋征收实施单位：福州市台江区</w:t>
      </w:r>
      <w:r>
        <w:rPr>
          <w:rFonts w:hint="eastAsia" w:ascii="仿宋_GB2312" w:hAnsi="仿宋_GB2312" w:eastAsia="仿宋_GB2312" w:cs="仿宋_GB2312"/>
          <w:spacing w:val="-6"/>
          <w:kern w:val="0"/>
          <w:sz w:val="32"/>
          <w:szCs w:val="32"/>
          <w:lang w:eastAsia="zh-CN"/>
        </w:rPr>
        <w:t>房地产</w:t>
      </w:r>
      <w:r>
        <w:rPr>
          <w:rFonts w:hint="eastAsia" w:ascii="仿宋_GB2312" w:hAnsi="仿宋_GB2312" w:eastAsia="仿宋_GB2312" w:cs="仿宋_GB2312"/>
          <w:spacing w:val="-6"/>
          <w:kern w:val="0"/>
          <w:sz w:val="32"/>
          <w:szCs w:val="32"/>
        </w:rPr>
        <w:t>征收工程</w:t>
      </w:r>
      <w:r>
        <w:rPr>
          <w:rFonts w:hint="eastAsia" w:ascii="仿宋_GB2312" w:hAnsi="仿宋_GB2312" w:eastAsia="仿宋_GB2312" w:cs="仿宋_GB2312"/>
          <w:spacing w:val="-6"/>
          <w:kern w:val="0"/>
          <w:sz w:val="32"/>
          <w:szCs w:val="32"/>
          <w:lang w:val="en-US" w:eastAsia="zh-CN"/>
        </w:rPr>
        <w:t>有限公司</w:t>
      </w:r>
      <w:r>
        <w:rPr>
          <w:rFonts w:hint="eastAsia" w:ascii="仿宋_GB2312" w:hAnsi="仿宋_GB2312" w:eastAsia="仿宋_GB2312" w:cs="仿宋_GB2312"/>
          <w:spacing w:val="-6"/>
          <w:kern w:val="0"/>
          <w:sz w:val="32"/>
          <w:szCs w:val="32"/>
        </w:rPr>
        <w:t>（办公地址：</w:t>
      </w:r>
      <w:r>
        <w:rPr>
          <w:rFonts w:hint="eastAsia" w:ascii="仿宋_GB2312" w:hAnsi="仿宋_GB2312" w:eastAsia="仿宋_GB2312" w:cs="仿宋_GB2312"/>
          <w:spacing w:val="-6"/>
          <w:kern w:val="0"/>
          <w:sz w:val="32"/>
          <w:szCs w:val="32"/>
          <w:lang w:val="en-US" w:eastAsia="zh-CN"/>
        </w:rPr>
        <w:t>台江区万科广场S1-2座5层</w:t>
      </w:r>
      <w:r>
        <w:rPr>
          <w:rFonts w:hint="eastAsia" w:ascii="仿宋_GB2312" w:hAnsi="仿宋_GB2312" w:eastAsia="仿宋_GB2312" w:cs="仿宋_GB2312"/>
          <w:spacing w:val="-6"/>
          <w:kern w:val="0"/>
          <w:sz w:val="32"/>
          <w:szCs w:val="32"/>
        </w:rPr>
        <w:t>）。</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 xml:space="preserve">五、房屋征收补偿方案：详见附件。 </w:t>
      </w:r>
    </w:p>
    <w:p>
      <w:pPr>
        <w:widowControl/>
        <w:autoSpaceDN w:val="0"/>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20"/>
          <w:kern w:val="0"/>
          <w:sz w:val="32"/>
          <w:szCs w:val="32"/>
        </w:rPr>
        <w:t>六、签约期限</w:t>
      </w: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25</w:t>
      </w:r>
      <w:r>
        <w:rPr>
          <w:rFonts w:hint="eastAsia" w:ascii="仿宋_GB2312" w:hAnsi="仿宋_GB2312" w:eastAsia="仿宋_GB2312" w:cs="仿宋_GB2312"/>
          <w:spacing w:val="-6"/>
          <w:kern w:val="0"/>
          <w:sz w:val="32"/>
          <w:szCs w:val="32"/>
        </w:rPr>
        <w:t>日至202</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31</w:t>
      </w:r>
      <w:r>
        <w:rPr>
          <w:rFonts w:hint="eastAsia" w:ascii="仿宋_GB2312" w:hAnsi="仿宋_GB2312" w:eastAsia="仿宋_GB2312" w:cs="仿宋_GB2312"/>
          <w:spacing w:val="-6"/>
          <w:kern w:val="0"/>
          <w:sz w:val="32"/>
          <w:szCs w:val="32"/>
        </w:rPr>
        <w:t>日。</w:t>
      </w:r>
    </w:p>
    <w:p>
      <w:pPr>
        <w:widowControl/>
        <w:snapToGrid w:val="0"/>
        <w:spacing w:line="580" w:lineRule="exact"/>
        <w:ind w:firstLine="601"/>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七、被征收人如不服本房屋征收决定，可在公告发布之日起60日内向上级人民政府申请行政复议，或在</w:t>
      </w:r>
      <w:r>
        <w:rPr>
          <w:rFonts w:hint="eastAsia" w:ascii="仿宋_GB2312" w:hAnsi="仿宋_GB2312" w:eastAsia="仿宋_GB2312" w:cs="仿宋_GB2312"/>
          <w:spacing w:val="-6"/>
          <w:kern w:val="0"/>
          <w:sz w:val="32"/>
          <w:szCs w:val="32"/>
          <w:lang w:eastAsia="zh-CN"/>
        </w:rPr>
        <w:t>六</w:t>
      </w:r>
      <w:r>
        <w:rPr>
          <w:rFonts w:hint="eastAsia" w:ascii="仿宋_GB2312" w:hAnsi="仿宋_GB2312" w:eastAsia="仿宋_GB2312" w:cs="仿宋_GB2312"/>
          <w:spacing w:val="-6"/>
          <w:kern w:val="0"/>
          <w:sz w:val="32"/>
          <w:szCs w:val="32"/>
        </w:rPr>
        <w:t xml:space="preserve">个月内向人民法院提起行政诉讼。 </w:t>
      </w: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snapToGrid w:val="0"/>
        <w:spacing w:line="580" w:lineRule="exact"/>
        <w:jc w:val="left"/>
        <w:rPr>
          <w:rFonts w:hint="eastAsia" w:ascii="仿宋_GB2312" w:hAnsi="仿宋_GB2312" w:eastAsia="仿宋_GB2312" w:cs="仿宋_GB2312"/>
          <w:spacing w:val="-6"/>
          <w:kern w:val="0"/>
          <w:sz w:val="32"/>
          <w:szCs w:val="32"/>
        </w:rPr>
      </w:pPr>
    </w:p>
    <w:p>
      <w:pPr>
        <w:widowControl/>
        <w:autoSpaceDN w:val="0"/>
        <w:snapToGrid w:val="0"/>
        <w:spacing w:line="580" w:lineRule="exact"/>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台江区人民政府</w:t>
      </w:r>
    </w:p>
    <w:p>
      <w:pPr>
        <w:ind w:firstLine="6314" w:firstLineChars="205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202</w:t>
      </w:r>
      <w:r>
        <w:rPr>
          <w:rFonts w:hint="eastAsia" w:ascii="仿宋_GB2312" w:hAnsi="仿宋_GB2312" w:eastAsia="仿宋_GB2312" w:cs="仿宋_GB2312"/>
          <w:spacing w:val="-6"/>
          <w:kern w:val="0"/>
          <w:sz w:val="32"/>
          <w:szCs w:val="32"/>
          <w:lang w:val="en-US" w:eastAsia="zh-CN"/>
        </w:rPr>
        <w:t>4</w:t>
      </w:r>
      <w:r>
        <w:rPr>
          <w:rFonts w:hint="eastAsia" w:ascii="仿宋_GB2312" w:hAnsi="仿宋_GB2312" w:eastAsia="仿宋_GB2312" w:cs="仿宋_GB2312"/>
          <w:spacing w:val="-6"/>
          <w:kern w:val="0"/>
          <w:sz w:val="32"/>
          <w:szCs w:val="32"/>
        </w:rPr>
        <w:t>年</w:t>
      </w: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月</w:t>
      </w:r>
      <w:r>
        <w:rPr>
          <w:rFonts w:hint="eastAsia" w:ascii="仿宋_GB2312" w:hAnsi="仿宋_GB2312" w:eastAsia="仿宋_GB2312" w:cs="仿宋_GB2312"/>
          <w:spacing w:val="-6"/>
          <w:kern w:val="0"/>
          <w:sz w:val="32"/>
          <w:szCs w:val="32"/>
          <w:lang w:val="en-US" w:eastAsia="zh-CN"/>
        </w:rPr>
        <w:t>21</w:t>
      </w:r>
      <w:r>
        <w:rPr>
          <w:rFonts w:hint="eastAsia" w:ascii="仿宋_GB2312" w:hAnsi="仿宋_GB2312" w:eastAsia="仿宋_GB2312" w:cs="仿宋_GB2312"/>
          <w:spacing w:val="-6"/>
          <w:kern w:val="0"/>
          <w:sz w:val="32"/>
          <w:szCs w:val="32"/>
        </w:rPr>
        <w:t>日</w:t>
      </w:r>
    </w:p>
    <w:p>
      <w:pPr>
        <w:ind w:firstLine="6314" w:firstLineChars="2050"/>
        <w:rPr>
          <w:rFonts w:hint="eastAsia" w:ascii="仿宋_GB2312" w:eastAsia="仿宋_GB2312" w:hAnsiTheme="minorEastAsia"/>
          <w:spacing w:val="-6"/>
          <w:kern w:val="0"/>
          <w:sz w:val="32"/>
          <w:szCs w:val="32"/>
        </w:rPr>
      </w:pPr>
    </w:p>
    <w:p>
      <w:pPr>
        <w:widowControl/>
        <w:jc w:val="left"/>
        <w:rPr>
          <w:rFonts w:ascii="仿宋" w:hAnsi="仿宋" w:eastAsia="仿宋"/>
          <w:color w:val="auto"/>
          <w:sz w:val="24"/>
          <w:szCs w:val="28"/>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福州市省科学器材城及塑胶厂地块配套道路项目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center"/>
        <w:textAlignment w:val="auto"/>
        <w:rPr>
          <w:rFonts w:hint="eastAsia" w:ascii="仿宋" w:hAnsi="仿宋" w:eastAsia="仿宋" w:cs="宋体"/>
          <w:b/>
          <w:color w:val="auto"/>
          <w:kern w:val="0"/>
          <w:sz w:val="36"/>
          <w:szCs w:val="36"/>
          <w:highlight w:val="none"/>
          <w:u w:val="none"/>
          <w:shd w:val="clear" w:color="auto" w:fill="FFFFFF"/>
          <w:lang w:eastAsia="zh-CN"/>
        </w:rPr>
      </w:pPr>
      <w:r>
        <w:rPr>
          <w:rFonts w:hint="eastAsia" w:ascii="仿宋" w:hAnsi="仿宋" w:eastAsia="仿宋" w:cs="宋体"/>
          <w:b/>
          <w:color w:val="auto"/>
          <w:kern w:val="0"/>
          <w:sz w:val="36"/>
          <w:szCs w:val="36"/>
          <w:highlight w:val="none"/>
          <w:u w:val="none"/>
          <w:shd w:val="clear" w:color="auto" w:fill="FFFFFF"/>
          <w:lang w:eastAsia="zh-CN"/>
        </w:rPr>
        <w:t>国有土地上房屋征收补偿方案</w:t>
      </w:r>
    </w:p>
    <w:p>
      <w:pPr>
        <w:widowControl/>
        <w:shd w:val="clear" w:color="auto" w:fill="FFFFFF"/>
        <w:snapToGrid w:val="0"/>
        <w:spacing w:before="270"/>
        <w:ind w:firstLine="600"/>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因</w:t>
      </w:r>
      <w:r>
        <w:rPr>
          <w:rFonts w:hint="eastAsia" w:ascii="仿宋" w:hAnsi="仿宋" w:eastAsia="仿宋" w:cs="仿宋"/>
          <w:color w:val="333333"/>
          <w:kern w:val="0"/>
          <w:sz w:val="28"/>
          <w:szCs w:val="28"/>
          <w:shd w:val="clear" w:color="auto" w:fill="FFFFFF"/>
          <w:lang w:eastAsia="zh-CN"/>
        </w:rPr>
        <w:t>福州市省科学器材城及塑胶厂地块配套道路项目</w:t>
      </w:r>
      <w:r>
        <w:rPr>
          <w:rFonts w:hint="eastAsia" w:ascii="仿宋" w:hAnsi="仿宋" w:eastAsia="仿宋" w:cs="仿宋"/>
          <w:color w:val="333333"/>
          <w:kern w:val="0"/>
          <w:sz w:val="28"/>
          <w:szCs w:val="28"/>
          <w:shd w:val="clear" w:color="auto" w:fill="FFFFFF"/>
        </w:rPr>
        <w:t>建设需要，福州市台江区人民政府决定征收该项目规划红线范围内国有土地上的所有房屋，现根据《国有土地上房屋征收与补偿条例》、《中华人民共和国土地管理法》、《国有土地上房屋征收与补偿条例》、《福州市房屋征收补偿实施细则》（2021年修订版）、《福州市房屋征收补偿实施细则补充规定》、《进一步完善旧屋区改造统筹安排调度机制的实施意见（试行）》、《关于调整完善工业企业征收政策的意见》、《关于进一步盘活使用统建和配建安置房源的实施意见》等相关规定，结合本项目的实际情况，现特制定如下房屋征收补偿方案。</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rPr>
        <w:t>一、征收补偿对象及方式</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（一）凡本征收范围 (具体以征地红线图为准)的被征收人列入征收补偿对象。</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被征收房屋属个人或单位所有的，以不动产权证书（含房屋所有权证，下同）或建筑许可执照（建设工程规划许可证，同一人加层扩建除外）为计户和补偿依据，被征收人应当依据权属证书记载的房屋用途、性质和面积选择货币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持有建筑许可执照（建设工程规划许可证）未建设的不予补偿。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（二）本地块征收补偿的方式:实行货币补偿。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货币补偿：具有合法产权的被征收人按确认的房屋合法建筑面积实行货币补偿，由被征收人自行解决安置用房。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（三）建筑面积计算</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1.被征收房屋产权建筑面积以所有权证记载的建筑面积为准；未经登记房屋的建筑面积按国家标准《房产测量规范》和《福州市房屋面积计算细则》的规定计算。</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2" w:firstLineChars="200"/>
        <w:jc w:val="both"/>
        <w:textAlignment w:val="auto"/>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b/>
          <w:bCs/>
          <w:i w:val="0"/>
          <w:iCs w:val="0"/>
          <w:caps w:val="0"/>
          <w:color w:val="333333"/>
          <w:spacing w:val="0"/>
          <w:kern w:val="0"/>
          <w:sz w:val="28"/>
          <w:szCs w:val="28"/>
          <w:highlight w:val="none"/>
          <w:u w:val="none"/>
          <w:shd w:val="clear" w:color="auto" w:fill="FFFFFF"/>
          <w:lang w:val="en-US" w:eastAsia="zh-CN" w:bidi="ar"/>
        </w:rPr>
        <w:t>二、住宅房屋征收补偿安置机制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sz w:val="28"/>
          <w:szCs w:val="28"/>
          <w:highlight w:val="none"/>
          <w:u w:val="none"/>
          <w:shd w:val="clear" w:color="auto" w:fill="FFFFFF"/>
        </w:rPr>
        <w:t>（一）被征收人选择货币补偿并按整体区位评估方式结算货币补偿金额的，货币补偿金额</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确认的房屋合法建筑面积×（住宅区位价</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被征收房屋建安综合单价×成新率），同时根据确权建筑面积给予货币奖励</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eastAsia="zh-CN"/>
        </w:rPr>
        <w:t>1273</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元</w:t>
      </w:r>
      <w:r>
        <w:rPr>
          <w:rFonts w:hint="eastAsia" w:ascii="仿宋_GB2312" w:hAnsi="仿宋_GB2312" w:eastAsia="仿宋_GB2312" w:cs="仿宋_GB2312"/>
          <w:i w:val="0"/>
          <w:iCs w:val="0"/>
          <w:caps w:val="0"/>
          <w:color w:val="333333"/>
          <w:spacing w:val="0"/>
          <w:sz w:val="28"/>
          <w:szCs w:val="28"/>
          <w:highlight w:val="none"/>
          <w:u w:val="none"/>
          <w:shd w:val="clear" w:color="auto" w:fill="FFFFFF"/>
          <w:lang w:val="en-US"/>
        </w:rPr>
        <w:t>/</w:t>
      </w:r>
      <w:r>
        <w:rPr>
          <w:rFonts w:hint="eastAsia" w:ascii="仿宋_GB2312" w:hAnsi="仿宋_GB2312" w:eastAsia="仿宋_GB2312" w:cs="仿宋_GB2312"/>
          <w:i w:val="0"/>
          <w:iCs w:val="0"/>
          <w:caps w:val="0"/>
          <w:color w:val="333333"/>
          <w:spacing w:val="0"/>
          <w:sz w:val="28"/>
          <w:szCs w:val="28"/>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sz w:val="28"/>
          <w:szCs w:val="28"/>
          <w:highlight w:val="none"/>
          <w:u w:val="none"/>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被征收人选择分户评估的，被征收房屋价格按市场评估价格确定。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（二）本项目住宅区位价：16000元/㎡。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（三）征收合法产权的杂物间，可按杂物间建筑面积的50%折算并入住宅房屋进行补偿安置。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四）住宅房屋在签约期限内签订协议搬迁的，按住宅房屋确认的合法建筑面积的10%给予公摊补偿（安置房为七层以下多层不带电梯房屋的除外），但每户最多不超过10平方米。选择货币补偿并放弃购买安置型商品房（或产权调换）的，公摊补偿面积给予1273元/㎡的货币奖励，但不计房屋建安综合单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left="0" w:right="0" w:firstLine="600"/>
        <w:jc w:val="both"/>
        <w:textAlignment w:val="auto"/>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28"/>
          <w:szCs w:val="28"/>
          <w:highlight w:val="none"/>
          <w:u w:val="none"/>
          <w:shd w:val="clear" w:color="auto" w:fill="FFFFFF"/>
          <w:lang w:val="en-US" w:eastAsia="zh-CN" w:bidi="ar"/>
        </w:rPr>
        <w:t>（五）被征收人在签约期限内签约搬迁的，对被征收的成套单元房可另外给予420元/平方米的成套房基础设施配套费补助，计入被征收房屋补偿价格。</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三</w:t>
      </w:r>
      <w:r>
        <w:rPr>
          <w:rFonts w:hint="eastAsia" w:ascii="仿宋" w:hAnsi="仿宋" w:eastAsia="仿宋" w:cs="仿宋"/>
          <w:b/>
          <w:bCs/>
          <w:color w:val="333333"/>
          <w:kern w:val="0"/>
          <w:sz w:val="28"/>
          <w:szCs w:val="28"/>
          <w:shd w:val="clear" w:color="auto" w:fill="FFFFFF"/>
        </w:rPr>
        <w:t>、非住宅房屋征收补偿机制</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（一）非住宅房屋征收原则上按不动产权证书（房屋所有权证或土地证）登记的用途实行货币补偿，具备产权调换安置条件的可实行产权调换，按双评估方式结算调换差价。</w:t>
      </w:r>
    </w:p>
    <w:p>
      <w:pPr>
        <w:widowControl/>
        <w:shd w:val="clear" w:color="auto" w:fill="FFFFFF"/>
        <w:snapToGrid w:val="0"/>
        <w:spacing w:before="270"/>
        <w:ind w:firstLine="560" w:firstLineChars="2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被征收房屋不动产权证书（房屋所有权证或土地证）登记的用途为工业仓储厂房，于2016年5月1日《福州市城市规划管理技术规定》施行前改为办公和生活服务设施用房的，认定的办公及生活服务设施用房面积不得超过确权总建筑面积的15%（含已登记为办公用房部分）；超出部分的面积仍按原用途认定补偿，未超过的按实际面积认定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1.在1984年1月5日《城市规划条例》生效前，将沿街底层第一自然间非营业性店面改为营业性店面的，可按营业性店面给予货币补偿。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2.在1984年1月5日至1990年4月1日《中华人民共和国城市规划法》生效前，将沿街底层第一自然间非营业性店面改为营业性店面的，可按底层第一自然间建筑面积的80%确认营业性店面建筑面积给予货币补偿，其他部分的房屋面积按原房用途给予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3.在1990年4月1日《中华人民共和国城市规划法》生效后至2004年10月26日福州市《关于加强违法占地建设查处工作及责任追究的实施意见（试行）》发布前，将沿街底层第一自然间非营业性店面改为营业性店面的，可按底层第一自然间建筑面积的60%确认营业性店面建筑面积给予货币补偿，其他部分的房屋面积按原房用途给予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4.在2004年10月26日之后，将沿街非营业性店面改为营业性店面的，按原房用途给予补偿。</w:t>
      </w:r>
    </w:p>
    <w:p>
      <w:pPr>
        <w:widowControl/>
        <w:shd w:val="clear" w:color="auto" w:fill="FFFFFF"/>
        <w:snapToGrid w:val="0"/>
        <w:spacing w:before="270"/>
        <w:ind w:firstLine="584"/>
        <w:rPr>
          <w:rFonts w:ascii="仿宋" w:hAnsi="仿宋" w:eastAsia="仿宋" w:cs="仿宋"/>
          <w:color w:val="333333"/>
          <w:sz w:val="28"/>
          <w:szCs w:val="28"/>
        </w:rPr>
      </w:pPr>
      <w:r>
        <w:rPr>
          <w:rFonts w:hint="eastAsia" w:ascii="仿宋" w:hAnsi="仿宋" w:eastAsia="仿宋" w:cs="仿宋"/>
          <w:color w:val="333333"/>
          <w:spacing w:val="-4"/>
          <w:kern w:val="0"/>
          <w:sz w:val="28"/>
          <w:szCs w:val="28"/>
          <w:shd w:val="clear" w:color="auto" w:fill="FFFFFF"/>
        </w:rPr>
        <w:t>5.住宅房屋改作营业性店面的，确认的营业性店面补偿面积可合并住宅房屋确权面积购买安置型商品房或产权调换。</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（四）整体区位评估方式结算货币补偿金额的补偿计价方式</w:t>
      </w:r>
    </w:p>
    <w:p>
      <w:pPr>
        <w:widowControl/>
        <w:shd w:val="clear" w:color="auto" w:fill="FFFFFF"/>
        <w:snapToGrid w:val="0"/>
        <w:spacing w:before="270"/>
        <w:ind w:firstLine="600"/>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1.营业性店面</w:t>
      </w:r>
    </w:p>
    <w:p>
      <w:pPr>
        <w:widowControl/>
        <w:shd w:val="clear" w:color="auto" w:fill="FFFFFF"/>
        <w:snapToGrid w:val="0"/>
        <w:spacing w:before="270"/>
        <w:ind w:firstLine="560" w:firstLineChars="200"/>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沿鲤鱼巷一层店面营业性用房货币补偿计价方式：货币补偿金额=被征收营业性店面的确权建筑面积×（</w:t>
      </w:r>
      <w:r>
        <w:rPr>
          <w:rFonts w:hint="eastAsia" w:ascii="仿宋_GB2312" w:hAnsi="仿宋_GB2312" w:eastAsia="仿宋_GB2312" w:cs="仿宋_GB2312"/>
          <w:color w:val="333333"/>
          <w:kern w:val="0"/>
          <w:sz w:val="28"/>
          <w:szCs w:val="28"/>
          <w:shd w:val="clear" w:color="auto" w:fill="FFFFFF"/>
          <w:lang w:val="en-US" w:eastAsia="zh-CN"/>
        </w:rPr>
        <w:t>18781</w:t>
      </w:r>
      <w:r>
        <w:rPr>
          <w:rFonts w:hint="eastAsia" w:ascii="仿宋_GB2312" w:hAnsi="仿宋_GB2312" w:eastAsia="仿宋_GB2312" w:cs="仿宋_GB2312"/>
          <w:color w:val="333333"/>
          <w:kern w:val="0"/>
          <w:sz w:val="28"/>
          <w:szCs w:val="28"/>
          <w:shd w:val="clear" w:color="auto" w:fill="FFFFFF"/>
        </w:rPr>
        <w:t>元/㎡+被征收房屋重置价×成新率）。</w:t>
      </w:r>
    </w:p>
    <w:p>
      <w:pPr>
        <w:widowControl/>
        <w:shd w:val="clear" w:color="auto" w:fill="FFFFFF"/>
        <w:snapToGrid w:val="0"/>
        <w:spacing w:before="270"/>
        <w:ind w:firstLine="600"/>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rPr>
        <w:t>2.办公用房</w:t>
      </w:r>
    </w:p>
    <w:p>
      <w:pPr>
        <w:widowControl/>
        <w:shd w:val="clear" w:color="auto" w:fill="FFFFFF"/>
        <w:snapToGrid w:val="0"/>
        <w:spacing w:before="270"/>
        <w:ind w:firstLine="600"/>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办公用房货币补偿计价方式：货币补偿金额=被征收办公用房的确权建筑面积×（</w:t>
      </w:r>
      <w:r>
        <w:rPr>
          <w:rFonts w:hint="eastAsia" w:ascii="仿宋_GB2312" w:hAnsi="仿宋_GB2312" w:eastAsia="仿宋_GB2312" w:cs="仿宋_GB2312"/>
          <w:color w:val="333333"/>
          <w:kern w:val="0"/>
          <w:sz w:val="28"/>
          <w:szCs w:val="28"/>
          <w:shd w:val="clear" w:color="auto" w:fill="FFFFFF"/>
          <w:lang w:val="en-US" w:eastAsia="zh-CN"/>
        </w:rPr>
        <w:t>9804</w:t>
      </w:r>
      <w:r>
        <w:rPr>
          <w:rFonts w:hint="eastAsia" w:ascii="仿宋_GB2312" w:hAnsi="仿宋_GB2312" w:eastAsia="仿宋_GB2312" w:cs="仿宋_GB2312"/>
          <w:color w:val="333333"/>
          <w:kern w:val="0"/>
          <w:sz w:val="28"/>
          <w:szCs w:val="28"/>
          <w:shd w:val="clear" w:color="auto" w:fill="FFFFFF"/>
        </w:rPr>
        <w:t>元/㎡+被征收房屋重置价×成新率）；</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lang w:val="en-US" w:eastAsia="zh-CN"/>
        </w:rPr>
        <w:t>3</w:t>
      </w:r>
      <w:r>
        <w:rPr>
          <w:rFonts w:hint="eastAsia" w:ascii="仿宋" w:hAnsi="仿宋" w:eastAsia="仿宋" w:cs="仿宋"/>
          <w:color w:val="333333"/>
          <w:kern w:val="0"/>
          <w:sz w:val="28"/>
          <w:szCs w:val="28"/>
          <w:shd w:val="clear" w:color="auto" w:fill="FFFFFF"/>
        </w:rPr>
        <w:t>.在签约期限内签约搬迁的，非住宅房屋奖励：</w:t>
      </w:r>
    </w:p>
    <w:p>
      <w:pPr>
        <w:widowControl/>
        <w:shd w:val="clear" w:color="auto" w:fill="FFFFFF"/>
        <w:snapToGrid w:val="0"/>
        <w:spacing w:before="270"/>
        <w:ind w:firstLine="600"/>
        <w:rPr>
          <w:rFonts w:ascii="仿宋_GB2312" w:hAnsi="仿宋_GB2312" w:eastAsia="仿宋_GB2312" w:cs="仿宋_GB2312"/>
          <w:color w:val="333333"/>
          <w:sz w:val="28"/>
          <w:szCs w:val="28"/>
        </w:rPr>
      </w:pPr>
      <w:r>
        <w:rPr>
          <w:rFonts w:hint="eastAsia" w:ascii="仿宋_GB2312" w:hAnsi="仿宋_GB2312" w:eastAsia="仿宋_GB2312" w:cs="仿宋_GB2312"/>
          <w:color w:val="333333"/>
          <w:kern w:val="0"/>
          <w:sz w:val="28"/>
          <w:szCs w:val="28"/>
          <w:shd w:val="clear" w:color="auto" w:fill="FFFFFF"/>
        </w:rPr>
        <w:t>（1）根据确认的合法建筑面积，按以下标准给予搬迁奖励：</w:t>
      </w:r>
    </w:p>
    <w:p>
      <w:pPr>
        <w:widowControl/>
        <w:shd w:val="clear" w:color="auto" w:fill="FFFFFF"/>
        <w:snapToGrid w:val="0"/>
        <w:spacing w:before="270"/>
        <w:ind w:firstLine="560" w:firstLineChars="20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kern w:val="0"/>
          <w:sz w:val="28"/>
          <w:szCs w:val="28"/>
          <w:shd w:val="clear" w:color="auto" w:fill="FFFFFF"/>
        </w:rPr>
        <w:t>沿</w:t>
      </w:r>
      <w:r>
        <w:rPr>
          <w:rFonts w:hint="eastAsia" w:ascii="仿宋_GB2312" w:hAnsi="仿宋_GB2312" w:eastAsia="仿宋_GB2312" w:cs="仿宋_GB2312"/>
          <w:color w:val="333333"/>
          <w:kern w:val="0"/>
          <w:sz w:val="28"/>
          <w:szCs w:val="28"/>
          <w:shd w:val="clear" w:color="auto" w:fill="FFFFFF"/>
          <w:lang w:eastAsia="zh-CN"/>
        </w:rPr>
        <w:t>鲤鱼巷</w:t>
      </w:r>
      <w:r>
        <w:rPr>
          <w:rFonts w:hint="eastAsia" w:ascii="仿宋_GB2312" w:hAnsi="仿宋_GB2312" w:eastAsia="仿宋_GB2312" w:cs="仿宋_GB2312"/>
          <w:color w:val="333333"/>
          <w:kern w:val="0"/>
          <w:sz w:val="28"/>
          <w:szCs w:val="28"/>
          <w:shd w:val="clear" w:color="auto" w:fill="FFFFFF"/>
        </w:rPr>
        <w:t>一层店面营业性用房</w:t>
      </w:r>
      <w:r>
        <w:rPr>
          <w:rFonts w:hint="eastAsia" w:ascii="仿宋_GB2312" w:hAnsi="仿宋_GB2312" w:eastAsia="仿宋_GB2312" w:cs="仿宋_GB2312"/>
          <w:color w:val="333333"/>
          <w:kern w:val="0"/>
          <w:sz w:val="28"/>
          <w:szCs w:val="28"/>
          <w:shd w:val="clear" w:color="auto" w:fill="FFFFFF"/>
          <w:lang w:val="en-US" w:eastAsia="zh-CN"/>
        </w:rPr>
        <w:t>1878</w:t>
      </w:r>
      <w:r>
        <w:rPr>
          <w:rFonts w:hint="eastAsia" w:ascii="仿宋_GB2312" w:hAnsi="仿宋_GB2312" w:eastAsia="仿宋_GB2312" w:cs="仿宋_GB2312"/>
          <w:color w:val="333333"/>
          <w:kern w:val="0"/>
          <w:sz w:val="28"/>
          <w:szCs w:val="28"/>
          <w:shd w:val="clear" w:color="auto" w:fill="FFFFFF"/>
        </w:rPr>
        <w:t>元/㎡</w:t>
      </w:r>
      <w:r>
        <w:rPr>
          <w:rFonts w:hint="eastAsia" w:ascii="仿宋_GB2312" w:hAnsi="仿宋_GB2312" w:eastAsia="仿宋_GB2312" w:cs="仿宋_GB2312"/>
          <w:color w:val="333333"/>
          <w:kern w:val="0"/>
          <w:sz w:val="28"/>
          <w:szCs w:val="28"/>
          <w:shd w:val="clear" w:color="auto" w:fill="FFFFFF"/>
          <w:lang w:eastAsia="zh-CN"/>
        </w:rPr>
        <w:t>，</w:t>
      </w:r>
      <w:r>
        <w:rPr>
          <w:rFonts w:hint="eastAsia" w:ascii="仿宋_GB2312" w:hAnsi="仿宋_GB2312" w:eastAsia="仿宋_GB2312" w:cs="仿宋_GB2312"/>
          <w:color w:val="333333"/>
          <w:kern w:val="0"/>
          <w:sz w:val="28"/>
          <w:szCs w:val="28"/>
          <w:shd w:val="clear" w:color="auto" w:fill="FFFFFF"/>
        </w:rPr>
        <w:t>办公用房</w:t>
      </w:r>
      <w:r>
        <w:rPr>
          <w:rFonts w:hint="eastAsia" w:ascii="仿宋_GB2312" w:hAnsi="仿宋_GB2312" w:eastAsia="仿宋_GB2312" w:cs="仿宋_GB2312"/>
          <w:color w:val="333333"/>
          <w:kern w:val="0"/>
          <w:sz w:val="28"/>
          <w:szCs w:val="28"/>
          <w:shd w:val="clear" w:color="auto" w:fill="FFFFFF"/>
          <w:lang w:val="en-US" w:eastAsia="zh-CN"/>
        </w:rPr>
        <w:t>980</w:t>
      </w:r>
      <w:r>
        <w:rPr>
          <w:rFonts w:hint="eastAsia" w:ascii="仿宋_GB2312" w:hAnsi="仿宋_GB2312" w:eastAsia="仿宋_GB2312" w:cs="仿宋_GB2312"/>
          <w:color w:val="333333"/>
          <w:kern w:val="0"/>
          <w:sz w:val="28"/>
          <w:szCs w:val="28"/>
          <w:shd w:val="clear" w:color="auto" w:fill="FFFFFF"/>
        </w:rPr>
        <w:t>元/㎡</w:t>
      </w:r>
      <w:r>
        <w:rPr>
          <w:rFonts w:hint="eastAsia" w:ascii="仿宋_GB2312" w:hAnsi="仿宋_GB2312" w:eastAsia="仿宋_GB2312" w:cs="仿宋_GB2312"/>
          <w:color w:val="333333"/>
          <w:kern w:val="0"/>
          <w:sz w:val="28"/>
          <w:szCs w:val="28"/>
          <w:shd w:val="clear" w:color="auto" w:fill="FFFFFF"/>
          <w:lang w:eastAsia="zh-CN"/>
        </w:rPr>
        <w:t>。</w:t>
      </w:r>
    </w:p>
    <w:p>
      <w:pPr>
        <w:widowControl/>
        <w:numPr>
          <w:ilvl w:val="0"/>
          <w:numId w:val="1"/>
        </w:numPr>
        <w:shd w:val="clear" w:color="auto" w:fill="FFFFFF"/>
        <w:snapToGrid w:val="0"/>
        <w:spacing w:before="270"/>
        <w:ind w:firstLine="600"/>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选择实行货币补偿的，根据确认的合法建筑面积，按以下标准另给予货币奖励：</w:t>
      </w:r>
    </w:p>
    <w:p>
      <w:pPr>
        <w:widowControl/>
        <w:shd w:val="clear" w:color="auto" w:fill="FFFFFF"/>
        <w:snapToGrid w:val="0"/>
        <w:spacing w:before="270"/>
        <w:ind w:firstLine="560" w:firstLineChars="200"/>
        <w:rPr>
          <w:rFonts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沿</w:t>
      </w:r>
      <w:r>
        <w:rPr>
          <w:rFonts w:hint="eastAsia" w:ascii="仿宋_GB2312" w:hAnsi="仿宋_GB2312" w:eastAsia="仿宋_GB2312" w:cs="仿宋_GB2312"/>
          <w:color w:val="333333"/>
          <w:kern w:val="0"/>
          <w:sz w:val="28"/>
          <w:szCs w:val="28"/>
          <w:shd w:val="clear" w:color="auto" w:fill="FFFFFF"/>
          <w:lang w:eastAsia="zh-CN"/>
        </w:rPr>
        <w:t>鲤鱼巷</w:t>
      </w:r>
      <w:r>
        <w:rPr>
          <w:rFonts w:hint="eastAsia" w:ascii="仿宋_GB2312" w:hAnsi="仿宋_GB2312" w:eastAsia="仿宋_GB2312" w:cs="仿宋_GB2312"/>
          <w:color w:val="333333"/>
          <w:kern w:val="0"/>
          <w:sz w:val="28"/>
          <w:szCs w:val="28"/>
          <w:shd w:val="clear" w:color="auto" w:fill="FFFFFF"/>
        </w:rPr>
        <w:t>一层店面营业性用房</w:t>
      </w:r>
      <w:r>
        <w:rPr>
          <w:rFonts w:hint="eastAsia" w:ascii="仿宋_GB2312" w:hAnsi="仿宋_GB2312" w:eastAsia="仿宋_GB2312" w:cs="仿宋_GB2312"/>
          <w:color w:val="333333"/>
          <w:kern w:val="0"/>
          <w:sz w:val="28"/>
          <w:szCs w:val="28"/>
          <w:shd w:val="clear" w:color="auto" w:fill="FFFFFF"/>
          <w:lang w:val="en-US" w:eastAsia="zh-CN"/>
        </w:rPr>
        <w:t>1878</w:t>
      </w:r>
      <w:r>
        <w:rPr>
          <w:rFonts w:hint="eastAsia" w:ascii="仿宋_GB2312" w:hAnsi="仿宋_GB2312" w:eastAsia="仿宋_GB2312" w:cs="仿宋_GB2312"/>
          <w:color w:val="333333"/>
          <w:kern w:val="0"/>
          <w:sz w:val="28"/>
          <w:szCs w:val="28"/>
          <w:shd w:val="clear" w:color="auto" w:fill="FFFFFF"/>
        </w:rPr>
        <w:t>元/㎡</w:t>
      </w:r>
      <w:r>
        <w:rPr>
          <w:rFonts w:hint="eastAsia" w:ascii="仿宋_GB2312" w:hAnsi="仿宋_GB2312" w:eastAsia="仿宋_GB2312" w:cs="仿宋_GB2312"/>
          <w:color w:val="333333"/>
          <w:kern w:val="0"/>
          <w:sz w:val="28"/>
          <w:szCs w:val="28"/>
          <w:shd w:val="clear" w:color="auto" w:fill="FFFFFF"/>
          <w:lang w:eastAsia="zh-CN"/>
        </w:rPr>
        <w:t>，</w:t>
      </w:r>
      <w:r>
        <w:rPr>
          <w:rFonts w:hint="eastAsia" w:ascii="仿宋_GB2312" w:hAnsi="仿宋_GB2312" w:eastAsia="仿宋_GB2312" w:cs="仿宋_GB2312"/>
          <w:color w:val="333333"/>
          <w:kern w:val="0"/>
          <w:sz w:val="28"/>
          <w:szCs w:val="28"/>
          <w:shd w:val="clear" w:color="auto" w:fill="FFFFFF"/>
        </w:rPr>
        <w:t>办公用房</w:t>
      </w:r>
      <w:r>
        <w:rPr>
          <w:rFonts w:hint="eastAsia" w:ascii="仿宋_GB2312" w:hAnsi="仿宋_GB2312" w:eastAsia="仿宋_GB2312" w:cs="仿宋_GB2312"/>
          <w:color w:val="333333"/>
          <w:kern w:val="0"/>
          <w:sz w:val="28"/>
          <w:szCs w:val="28"/>
          <w:shd w:val="clear" w:color="auto" w:fill="FFFFFF"/>
          <w:lang w:val="en-US" w:eastAsia="zh-CN"/>
        </w:rPr>
        <w:t>980</w:t>
      </w:r>
      <w:r>
        <w:rPr>
          <w:rFonts w:hint="eastAsia" w:ascii="仿宋_GB2312" w:hAnsi="仿宋_GB2312" w:eastAsia="仿宋_GB2312" w:cs="仿宋_GB2312"/>
          <w:color w:val="333333"/>
          <w:kern w:val="0"/>
          <w:sz w:val="28"/>
          <w:szCs w:val="28"/>
          <w:shd w:val="clear" w:color="auto" w:fill="FFFFFF"/>
        </w:rPr>
        <w:t>元/㎡</w:t>
      </w:r>
      <w:r>
        <w:rPr>
          <w:rFonts w:hint="eastAsia" w:ascii="仿宋_GB2312" w:hAnsi="仿宋_GB2312" w:eastAsia="仿宋_GB2312" w:cs="仿宋_GB2312"/>
          <w:color w:val="333333"/>
          <w:kern w:val="0"/>
          <w:sz w:val="28"/>
          <w:szCs w:val="28"/>
          <w:shd w:val="clear" w:color="auto" w:fill="FFFFFF"/>
          <w:lang w:eastAsia="zh-CN"/>
        </w:rPr>
        <w:t>。</w:t>
      </w:r>
    </w:p>
    <w:p>
      <w:pPr>
        <w:widowControl/>
        <w:numPr>
          <w:ilvl w:val="0"/>
          <w:numId w:val="2"/>
        </w:numPr>
        <w:shd w:val="clear" w:color="auto" w:fill="FFFFFF"/>
        <w:snapToGrid w:val="0"/>
        <w:spacing w:before="270"/>
        <w:ind w:firstLine="602"/>
        <w:rPr>
          <w:rFonts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被征收人选择分户评估方式结算货币补偿金额的，货币补偿金额按市场评估价格确定，在签约期限内签约搬迁的，可给予被征收房屋分户评估价5％的搬迁奖励，选择货币补偿的，可给予被征收房屋分户评估价5％的货币奖励。</w:t>
      </w:r>
    </w:p>
    <w:p>
      <w:pPr>
        <w:widowControl/>
        <w:shd w:val="clear" w:color="auto" w:fill="FFFFFF"/>
        <w:snapToGrid w:val="0"/>
        <w:spacing w:before="270"/>
        <w:ind w:left="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四</w:t>
      </w:r>
      <w:r>
        <w:rPr>
          <w:rFonts w:hint="eastAsia" w:ascii="仿宋" w:hAnsi="仿宋" w:eastAsia="仿宋" w:cs="仿宋"/>
          <w:b/>
          <w:bCs/>
          <w:color w:val="333333"/>
          <w:kern w:val="0"/>
          <w:sz w:val="28"/>
          <w:szCs w:val="28"/>
          <w:shd w:val="clear" w:color="auto" w:fill="FFFFFF"/>
        </w:rPr>
        <w:t>、无产权房屋征收补偿机制</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（一）属1984年1月5日国务院《城市规划条例》生效前建设的无产权房屋，按原房屋建筑面积给予补偿安置。</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（二）属1984年1月5日至2004年10月26日间，村集体组织出资在集体土地上建设的无产权房屋，按原房屋建筑面积的70%给予货币补偿。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属1984年1月5日至2004年10月26日间，行政机关、事业单位、各类企业出资在自有土地使用权范围内建设的无产权房屋，按原房屋建筑面积的50%给予货币补偿。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属2004年10月26日至2006年8月26日《福州市人民政府关于清理整治违法建设的通告》发布前建设的无产权房屋，以及私营企业或个人在1984年1月5日至2006年8月26日间向村（社区）、镇（街道）租地建设的无产权房屋，在签约期限内签订协议并搬迁的，可根据不同结构房屋的重置价结合成新率给予补助，另给予重置价结合成新率的50%搬迁奖励。</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（四）属2006年8月26日至2012年12月31日间建设的无产权房屋，在签约期限内签订协议并搬迁的，可给予不超过原房重置价结合成新率的50%自行搬迁补助，装修不予以补偿。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（五）2012年12月31日前建设的猪舍、牛栏及简易搭盖的房屋或构筑物，在签约期限内搬迁的按30～70元/平方米给予补助，在征收期间仍饲养禽畜的，另给予30元/平方米的搬迁补贴。</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（六）2012年12月31日后建设的无产权房屋不予补偿。</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七）对1984年1月5日至2004年10月26日间建造的无产权杂物间，可按杂物间面积的35%并入住宅房屋进行补偿安置；对2004年10月26日至2006年8月26日间建造的无产权杂物间，按重置价结合成新率的50%给予补助。仅征收杂物间的，原则实行货币补偿。</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五</w:t>
      </w:r>
      <w:r>
        <w:rPr>
          <w:rFonts w:hint="eastAsia" w:ascii="仿宋" w:hAnsi="仿宋" w:eastAsia="仿宋" w:cs="仿宋"/>
          <w:b/>
          <w:bCs/>
          <w:color w:val="333333"/>
          <w:kern w:val="0"/>
          <w:sz w:val="28"/>
          <w:szCs w:val="28"/>
          <w:shd w:val="clear" w:color="auto" w:fill="FFFFFF"/>
        </w:rPr>
        <w:t>、过渡期保障机制</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六</w:t>
      </w:r>
      <w:r>
        <w:rPr>
          <w:rFonts w:hint="eastAsia" w:ascii="仿宋" w:hAnsi="仿宋" w:eastAsia="仿宋" w:cs="仿宋"/>
          <w:b/>
          <w:bCs/>
          <w:color w:val="333333"/>
          <w:kern w:val="0"/>
          <w:sz w:val="28"/>
          <w:szCs w:val="28"/>
          <w:shd w:val="clear" w:color="auto" w:fill="FFFFFF"/>
        </w:rPr>
        <w:t>、其他激励机制</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（一）被征收人或其直系亲属为五保户、低保户、孤寡老人的，给予每户3万元的装修补助。</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（二）非住宅搬迁补助费为20元/平方米。搬迁补助费不足1000元的按1000元计算。</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（三）被征收人在签约期限内签约并搬迁交房的，按照下列标准给予提前搬迁奖励。</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1.征收店面、办公用房、厂房、仓储性用房等非住宅房屋，按确权面积每平方米给予不超过100元的提前搬迁奖励。</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2.征收同一户被征收人的住宅和非</w:t>
      </w:r>
      <w:bookmarkStart w:id="0" w:name="_GoBack"/>
      <w:bookmarkEnd w:id="0"/>
      <w:r>
        <w:rPr>
          <w:rFonts w:hint="eastAsia" w:ascii="仿宋" w:hAnsi="仿宋" w:eastAsia="仿宋" w:cs="仿宋"/>
          <w:color w:val="333333"/>
          <w:kern w:val="0"/>
          <w:sz w:val="28"/>
          <w:szCs w:val="28"/>
          <w:shd w:val="clear" w:color="auto" w:fill="FFFFFF"/>
        </w:rPr>
        <w:t>住宅的，合计确权面积小于300平方米（含300平方米）按照不超过3万元给予提前搬迁奖励，超过300平方米的，按照上述住宅和非住宅标准分别计算提前搬迁奖励。</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（四）被征收人在签约期限内签约搬迁的，住宅房屋可按确认的合法建筑面积一次性给予50元/平方米的安家补助。</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（五）安置房内部未设隔墙、未配置洁具的，以标准户型为基数，给予80元/平方米的内部隔墙及卫生洁具补助。</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（六）电话补助费58元/户，有线电视补助费50元/户，宽带网络迁移补助费108元/户，管道煤气（燃气）补助费3140元/户。</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七）产权、确权住宅房屋旧房补偿一等框架结构建安综合单价为3800元/平方米，其余参照榕房〔2017〕89号的建安综合单价及成新率评定标准执行；其它非住宅房屋及2004年10月26日至2006年8月26日间建造的无产权房屋的旧房补偿参照榕政办〔2013〕100号文标准执行。被征收人选择整体区位评估方式进行计价的，二次装修项目补偿按照榕政办〔2013〕100号文的有关规定执行。</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八）被征收房屋层高超过4米(含4米)的，建安综合单价（或重置价）标准提高20％；被征收房屋层高超过6米(含6米)的，建安综合单价（或重置价）标准提高40％；被征收房屋层高超过8米(含8米)的，建安综合单价（或重置价）标准提高60％。</w:t>
      </w:r>
    </w:p>
    <w:p>
      <w:pPr>
        <w:widowControl/>
        <w:shd w:val="clear" w:color="auto" w:fill="FFFFFF"/>
        <w:snapToGrid w:val="0"/>
        <w:spacing w:before="270"/>
        <w:ind w:left="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七</w:t>
      </w:r>
      <w:r>
        <w:rPr>
          <w:rFonts w:hint="eastAsia" w:ascii="仿宋" w:hAnsi="仿宋" w:eastAsia="仿宋" w:cs="仿宋"/>
          <w:b/>
          <w:bCs/>
          <w:color w:val="333333"/>
          <w:kern w:val="0"/>
          <w:sz w:val="28"/>
          <w:szCs w:val="28"/>
          <w:shd w:val="clear" w:color="auto" w:fill="FFFFFF"/>
        </w:rPr>
        <w:t>、签约期限</w:t>
      </w:r>
    </w:p>
    <w:p>
      <w:pPr>
        <w:widowControl/>
        <w:shd w:val="clear" w:color="auto" w:fill="FFFFFF"/>
        <w:snapToGrid w:val="0"/>
        <w:spacing w:before="270"/>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lang w:val="en-US" w:eastAsia="zh-CN"/>
        </w:rPr>
        <w:t>宣传期：</w:t>
      </w:r>
      <w:r>
        <w:rPr>
          <w:rFonts w:hint="eastAsia" w:ascii="仿宋" w:hAnsi="仿宋" w:eastAsia="仿宋" w:cs="仿宋"/>
          <w:color w:val="333333"/>
          <w:kern w:val="0"/>
          <w:sz w:val="28"/>
          <w:szCs w:val="28"/>
          <w:shd w:val="clear" w:color="auto" w:fill="FFFFFF"/>
        </w:rPr>
        <w:t>202</w:t>
      </w:r>
      <w:r>
        <w:rPr>
          <w:rFonts w:hint="eastAsia" w:ascii="仿宋" w:hAnsi="仿宋" w:eastAsia="仿宋" w:cs="仿宋"/>
          <w:color w:val="333333"/>
          <w:kern w:val="0"/>
          <w:sz w:val="28"/>
          <w:szCs w:val="28"/>
          <w:shd w:val="clear" w:color="auto" w:fill="FFFFFF"/>
          <w:lang w:val="en-US" w:eastAsia="zh-CN"/>
        </w:rPr>
        <w:t>4</w:t>
      </w:r>
      <w:r>
        <w:rPr>
          <w:rFonts w:hint="eastAsia" w:ascii="仿宋" w:hAnsi="仿宋" w:eastAsia="仿宋" w:cs="仿宋"/>
          <w:color w:val="333333"/>
          <w:kern w:val="0"/>
          <w:sz w:val="28"/>
          <w:szCs w:val="28"/>
          <w:shd w:val="clear" w:color="auto" w:fill="FFFFFF"/>
        </w:rPr>
        <w:t>年</w:t>
      </w:r>
      <w:r>
        <w:rPr>
          <w:rFonts w:hint="eastAsia" w:ascii="仿宋" w:hAnsi="仿宋" w:eastAsia="仿宋" w:cs="仿宋"/>
          <w:color w:val="333333"/>
          <w:kern w:val="0"/>
          <w:sz w:val="28"/>
          <w:szCs w:val="28"/>
          <w:shd w:val="clear" w:color="auto" w:fill="FFFFFF"/>
          <w:lang w:val="en-US" w:eastAsia="zh-CN"/>
        </w:rPr>
        <w:t>3</w:t>
      </w:r>
      <w:r>
        <w:rPr>
          <w:rFonts w:hint="eastAsia" w:ascii="仿宋" w:hAnsi="仿宋" w:eastAsia="仿宋" w:cs="仿宋"/>
          <w:color w:val="333333"/>
          <w:kern w:val="0"/>
          <w:sz w:val="28"/>
          <w:szCs w:val="28"/>
          <w:shd w:val="clear" w:color="auto" w:fill="FFFFFF"/>
        </w:rPr>
        <w:t>月</w:t>
      </w:r>
      <w:r>
        <w:rPr>
          <w:rFonts w:hint="eastAsia" w:ascii="仿宋" w:hAnsi="仿宋" w:eastAsia="仿宋" w:cs="仿宋"/>
          <w:color w:val="333333"/>
          <w:kern w:val="0"/>
          <w:sz w:val="28"/>
          <w:szCs w:val="28"/>
          <w:shd w:val="clear" w:color="auto" w:fill="FFFFFF"/>
          <w:lang w:val="en-US" w:eastAsia="zh-CN"/>
        </w:rPr>
        <w:t>21</w:t>
      </w:r>
      <w:r>
        <w:rPr>
          <w:rFonts w:hint="eastAsia" w:ascii="仿宋" w:hAnsi="仿宋" w:eastAsia="仿宋" w:cs="仿宋"/>
          <w:color w:val="333333"/>
          <w:kern w:val="0"/>
          <w:sz w:val="28"/>
          <w:szCs w:val="28"/>
          <w:shd w:val="clear" w:color="auto" w:fill="FFFFFF"/>
        </w:rPr>
        <w:t>日至202</w:t>
      </w:r>
      <w:r>
        <w:rPr>
          <w:rFonts w:hint="eastAsia" w:ascii="仿宋" w:hAnsi="仿宋" w:eastAsia="仿宋" w:cs="仿宋"/>
          <w:color w:val="333333"/>
          <w:kern w:val="0"/>
          <w:sz w:val="28"/>
          <w:szCs w:val="28"/>
          <w:shd w:val="clear" w:color="auto" w:fill="FFFFFF"/>
          <w:lang w:val="en-US" w:eastAsia="zh-CN"/>
        </w:rPr>
        <w:t>4</w:t>
      </w:r>
      <w:r>
        <w:rPr>
          <w:rFonts w:hint="eastAsia" w:ascii="仿宋" w:hAnsi="仿宋" w:eastAsia="仿宋" w:cs="仿宋"/>
          <w:color w:val="333333"/>
          <w:kern w:val="0"/>
          <w:sz w:val="28"/>
          <w:szCs w:val="28"/>
          <w:shd w:val="clear" w:color="auto" w:fill="FFFFFF"/>
        </w:rPr>
        <w:t>年</w:t>
      </w:r>
      <w:r>
        <w:rPr>
          <w:rFonts w:hint="eastAsia" w:ascii="仿宋" w:hAnsi="仿宋" w:eastAsia="仿宋" w:cs="仿宋"/>
          <w:color w:val="333333"/>
          <w:kern w:val="0"/>
          <w:sz w:val="28"/>
          <w:szCs w:val="28"/>
          <w:shd w:val="clear" w:color="auto" w:fill="FFFFFF"/>
          <w:lang w:val="en-US" w:eastAsia="zh-CN"/>
        </w:rPr>
        <w:t>3</w:t>
      </w:r>
      <w:r>
        <w:rPr>
          <w:rFonts w:hint="eastAsia" w:ascii="仿宋" w:hAnsi="仿宋" w:eastAsia="仿宋" w:cs="仿宋"/>
          <w:color w:val="333333"/>
          <w:kern w:val="0"/>
          <w:sz w:val="28"/>
          <w:szCs w:val="28"/>
          <w:shd w:val="clear" w:color="auto" w:fill="FFFFFF"/>
        </w:rPr>
        <w:t>月</w:t>
      </w:r>
      <w:r>
        <w:rPr>
          <w:rFonts w:hint="eastAsia" w:ascii="仿宋" w:hAnsi="仿宋" w:eastAsia="仿宋" w:cs="仿宋"/>
          <w:color w:val="333333"/>
          <w:kern w:val="0"/>
          <w:sz w:val="28"/>
          <w:szCs w:val="28"/>
          <w:shd w:val="clear" w:color="auto" w:fill="FFFFFF"/>
          <w:lang w:val="en-US" w:eastAsia="zh-CN"/>
        </w:rPr>
        <w:t>24</w:t>
      </w:r>
      <w:r>
        <w:rPr>
          <w:rFonts w:hint="eastAsia" w:ascii="仿宋" w:hAnsi="仿宋" w:eastAsia="仿宋" w:cs="仿宋"/>
          <w:color w:val="333333"/>
          <w:kern w:val="0"/>
          <w:sz w:val="28"/>
          <w:szCs w:val="28"/>
          <w:shd w:val="clear" w:color="auto" w:fill="FFFFFF"/>
        </w:rPr>
        <w:t xml:space="preserve">日。  </w:t>
      </w:r>
    </w:p>
    <w:p>
      <w:pPr>
        <w:widowControl/>
        <w:shd w:val="clear" w:color="auto" w:fill="FFFFFF"/>
        <w:snapToGrid w:val="0"/>
        <w:spacing w:before="270"/>
        <w:rPr>
          <w:rFonts w:hint="eastAsia" w:ascii="仿宋" w:hAnsi="仿宋" w:eastAsia="仿宋" w:cs="仿宋"/>
          <w:color w:val="333333"/>
          <w:kern w:val="0"/>
          <w:sz w:val="28"/>
          <w:szCs w:val="28"/>
          <w:shd w:val="clear" w:color="auto" w:fill="FFFFFF"/>
        </w:rPr>
      </w:pPr>
      <w:r>
        <w:rPr>
          <w:rFonts w:hint="eastAsia" w:ascii="仿宋" w:hAnsi="仿宋" w:eastAsia="仿宋" w:cs="仿宋"/>
          <w:color w:val="333333"/>
          <w:kern w:val="0"/>
          <w:sz w:val="28"/>
          <w:szCs w:val="28"/>
          <w:shd w:val="clear" w:color="auto" w:fill="FFFFFF"/>
        </w:rPr>
        <w:t>签约期：202</w:t>
      </w:r>
      <w:r>
        <w:rPr>
          <w:rFonts w:hint="eastAsia" w:ascii="仿宋" w:hAnsi="仿宋" w:eastAsia="仿宋" w:cs="仿宋"/>
          <w:color w:val="333333"/>
          <w:kern w:val="0"/>
          <w:sz w:val="28"/>
          <w:szCs w:val="28"/>
          <w:shd w:val="clear" w:color="auto" w:fill="FFFFFF"/>
          <w:lang w:val="en-US" w:eastAsia="zh-CN"/>
        </w:rPr>
        <w:t>4</w:t>
      </w:r>
      <w:r>
        <w:rPr>
          <w:rFonts w:hint="eastAsia" w:ascii="仿宋" w:hAnsi="仿宋" w:eastAsia="仿宋" w:cs="仿宋"/>
          <w:color w:val="333333"/>
          <w:kern w:val="0"/>
          <w:sz w:val="28"/>
          <w:szCs w:val="28"/>
          <w:shd w:val="clear" w:color="auto" w:fill="FFFFFF"/>
        </w:rPr>
        <w:t>年</w:t>
      </w:r>
      <w:r>
        <w:rPr>
          <w:rFonts w:hint="eastAsia" w:ascii="仿宋" w:hAnsi="仿宋" w:eastAsia="仿宋" w:cs="仿宋"/>
          <w:color w:val="333333"/>
          <w:kern w:val="0"/>
          <w:sz w:val="28"/>
          <w:szCs w:val="28"/>
          <w:shd w:val="clear" w:color="auto" w:fill="FFFFFF"/>
          <w:lang w:val="en-US" w:eastAsia="zh-CN"/>
        </w:rPr>
        <w:t>3</w:t>
      </w:r>
      <w:r>
        <w:rPr>
          <w:rFonts w:hint="eastAsia" w:ascii="仿宋" w:hAnsi="仿宋" w:eastAsia="仿宋" w:cs="仿宋"/>
          <w:color w:val="333333"/>
          <w:kern w:val="0"/>
          <w:sz w:val="28"/>
          <w:szCs w:val="28"/>
          <w:shd w:val="clear" w:color="auto" w:fill="FFFFFF"/>
        </w:rPr>
        <w:t>月</w:t>
      </w:r>
      <w:r>
        <w:rPr>
          <w:rFonts w:hint="eastAsia" w:ascii="仿宋" w:hAnsi="仿宋" w:eastAsia="仿宋" w:cs="仿宋"/>
          <w:color w:val="333333"/>
          <w:kern w:val="0"/>
          <w:sz w:val="28"/>
          <w:szCs w:val="28"/>
          <w:shd w:val="clear" w:color="auto" w:fill="FFFFFF"/>
          <w:lang w:val="en-US" w:eastAsia="zh-CN"/>
        </w:rPr>
        <w:t>25</w:t>
      </w:r>
      <w:r>
        <w:rPr>
          <w:rFonts w:hint="eastAsia" w:ascii="仿宋" w:hAnsi="仿宋" w:eastAsia="仿宋" w:cs="仿宋"/>
          <w:color w:val="333333"/>
          <w:kern w:val="0"/>
          <w:sz w:val="28"/>
          <w:szCs w:val="28"/>
          <w:shd w:val="clear" w:color="auto" w:fill="FFFFFF"/>
        </w:rPr>
        <w:t>日至202</w:t>
      </w:r>
      <w:r>
        <w:rPr>
          <w:rFonts w:hint="eastAsia" w:ascii="仿宋" w:hAnsi="仿宋" w:eastAsia="仿宋" w:cs="仿宋"/>
          <w:color w:val="333333"/>
          <w:kern w:val="0"/>
          <w:sz w:val="28"/>
          <w:szCs w:val="28"/>
          <w:shd w:val="clear" w:color="auto" w:fill="FFFFFF"/>
          <w:lang w:val="en-US" w:eastAsia="zh-CN"/>
        </w:rPr>
        <w:t>4</w:t>
      </w:r>
      <w:r>
        <w:rPr>
          <w:rFonts w:hint="eastAsia" w:ascii="仿宋" w:hAnsi="仿宋" w:eastAsia="仿宋" w:cs="仿宋"/>
          <w:color w:val="333333"/>
          <w:kern w:val="0"/>
          <w:sz w:val="28"/>
          <w:szCs w:val="28"/>
          <w:shd w:val="clear" w:color="auto" w:fill="FFFFFF"/>
        </w:rPr>
        <w:t>年</w:t>
      </w:r>
      <w:r>
        <w:rPr>
          <w:rFonts w:hint="eastAsia" w:ascii="仿宋" w:hAnsi="仿宋" w:eastAsia="仿宋" w:cs="仿宋"/>
          <w:color w:val="333333"/>
          <w:kern w:val="0"/>
          <w:sz w:val="28"/>
          <w:szCs w:val="28"/>
          <w:shd w:val="clear" w:color="auto" w:fill="FFFFFF"/>
          <w:lang w:val="en-US" w:eastAsia="zh-CN"/>
        </w:rPr>
        <w:t>3</w:t>
      </w:r>
      <w:r>
        <w:rPr>
          <w:rFonts w:hint="eastAsia" w:ascii="仿宋" w:hAnsi="仿宋" w:eastAsia="仿宋" w:cs="仿宋"/>
          <w:color w:val="333333"/>
          <w:kern w:val="0"/>
          <w:sz w:val="28"/>
          <w:szCs w:val="28"/>
          <w:shd w:val="clear" w:color="auto" w:fill="FFFFFF"/>
        </w:rPr>
        <w:t>月</w:t>
      </w:r>
      <w:r>
        <w:rPr>
          <w:rFonts w:hint="eastAsia" w:ascii="仿宋" w:hAnsi="仿宋" w:eastAsia="仿宋" w:cs="仿宋"/>
          <w:color w:val="333333"/>
          <w:kern w:val="0"/>
          <w:sz w:val="28"/>
          <w:szCs w:val="28"/>
          <w:shd w:val="clear" w:color="auto" w:fill="FFFFFF"/>
          <w:lang w:val="en-US" w:eastAsia="zh-CN"/>
        </w:rPr>
        <w:t>31</w:t>
      </w:r>
      <w:r>
        <w:rPr>
          <w:rFonts w:hint="eastAsia" w:ascii="仿宋" w:hAnsi="仿宋" w:eastAsia="仿宋" w:cs="仿宋"/>
          <w:color w:val="333333"/>
          <w:kern w:val="0"/>
          <w:sz w:val="28"/>
          <w:szCs w:val="28"/>
          <w:shd w:val="clear" w:color="auto" w:fill="FFFFFF"/>
        </w:rPr>
        <w:t>日。</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八</w:t>
      </w:r>
      <w:r>
        <w:rPr>
          <w:rFonts w:hint="eastAsia" w:ascii="仿宋" w:hAnsi="仿宋" w:eastAsia="仿宋" w:cs="仿宋"/>
          <w:b/>
          <w:bCs/>
          <w:color w:val="333333"/>
          <w:kern w:val="0"/>
          <w:sz w:val="28"/>
          <w:szCs w:val="28"/>
          <w:shd w:val="clear" w:color="auto" w:fill="FFFFFF"/>
        </w:rPr>
        <w:t>、超出签约期限搬迁的处理办法</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（一）凡超过签约期限搬迁的，不享受以上规定的一切奖励及优惠政策，坚决杜绝超期限搬迁反而多得利的现象发生。</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房屋征收部门与被征收人在本方案确定的签约期限内达不成补偿协议的，在房屋货币补偿金额到位后，由房屋征收部门报请做出房屋征收决定的人民政府按相关规定作出补偿决定，在补偿决定确定的搬迁期限内仍不搬迁的，由作出补偿决定的人民政府依法向法院申请强制执行。</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（三）故意扰乱征收工作程序、煽动闹事、妨碍征收工作人员正常工作的，由公安机关按照《中华人民共和国治安管理处罚法》规定处罚，构成犯罪的由司法机关追究刑事责任。</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九</w:t>
      </w:r>
      <w:r>
        <w:rPr>
          <w:rFonts w:hint="eastAsia" w:ascii="仿宋" w:hAnsi="仿宋" w:eastAsia="仿宋" w:cs="仿宋"/>
          <w:b/>
          <w:bCs/>
          <w:color w:val="333333"/>
          <w:kern w:val="0"/>
          <w:sz w:val="28"/>
          <w:szCs w:val="28"/>
          <w:shd w:val="clear" w:color="auto" w:fill="FFFFFF"/>
        </w:rPr>
        <w:t>、房屋搬迁程序</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（一）由房屋征收实施单位将实地丈量的房屋面积、房屋结构、房屋成新率等交由被征收人核对，在核对无误情况下按规定时间及时回执。</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（二）被征收人在搬迁时应向水电部门交清费用，属相关部门安装总表，不得私自拆除、更换，应由相关部门统一拆除，否则将追究当事人责任。</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（三）被征收人应当按规定的期限签订协议且搬迁完毕，并办好封房移交手续。选房顺序号抽签办法及时间、地点等由房屋征收实施单位另行通知。</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四）被征收人在签订协议时，应提交房屋产权证件、公房租赁凭证、建筑许可证、土地使用证、工商营业执照、税务登记证明、闭路电视缴费发票、电话话费清单等原件，并随带身份证及身份证复印件2份、户口簿复印件1份和印章。</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（五）回迁、抽签、选房等事宜，在福建日报(或福州日报)上刊登通知，刊登之日为通知送达时间，逾期到场抽签或选房视为弃权，并在公证机关公证下，由工作人员代为抽签、选房。</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lang w:eastAsia="zh-CN"/>
        </w:rPr>
        <w:t>十</w:t>
      </w:r>
      <w:r>
        <w:rPr>
          <w:rFonts w:hint="eastAsia" w:ascii="仿宋" w:hAnsi="仿宋" w:eastAsia="仿宋" w:cs="仿宋"/>
          <w:b/>
          <w:bCs/>
          <w:color w:val="333333"/>
          <w:kern w:val="0"/>
          <w:sz w:val="28"/>
          <w:szCs w:val="28"/>
          <w:shd w:val="clear" w:color="auto" w:fill="FFFFFF"/>
        </w:rPr>
        <w:t>、</w:t>
      </w:r>
      <w:r>
        <w:rPr>
          <w:rFonts w:hint="eastAsia" w:ascii="仿宋" w:hAnsi="仿宋" w:eastAsia="仿宋" w:cs="仿宋"/>
          <w:color w:val="333333"/>
          <w:kern w:val="0"/>
          <w:sz w:val="28"/>
          <w:szCs w:val="28"/>
          <w:shd w:val="clear" w:color="auto" w:fill="FFFFFF"/>
        </w:rPr>
        <w:t>本方案未明确事项，按国务院及省、市的相关法规执行。对征收外国领事馆房屋、军事设施、华侨房屋、教堂、寺庙、文物古迹、历史文化保护区内的建筑物等，依照有关的法律、法规、规章执行。</w:t>
      </w:r>
    </w:p>
    <w:p>
      <w:pPr>
        <w:widowControl/>
        <w:shd w:val="clear" w:color="auto" w:fill="FFFFFF"/>
        <w:snapToGrid w:val="0"/>
        <w:spacing w:before="270"/>
        <w:ind w:firstLine="602"/>
        <w:rPr>
          <w:rFonts w:ascii="仿宋" w:hAnsi="仿宋" w:eastAsia="仿宋" w:cs="仿宋"/>
          <w:color w:val="333333"/>
          <w:sz w:val="28"/>
          <w:szCs w:val="28"/>
        </w:rPr>
      </w:pPr>
      <w:r>
        <w:rPr>
          <w:rFonts w:hint="eastAsia" w:ascii="仿宋" w:hAnsi="仿宋" w:eastAsia="仿宋" w:cs="仿宋"/>
          <w:b/>
          <w:bCs/>
          <w:color w:val="333333"/>
          <w:kern w:val="0"/>
          <w:sz w:val="28"/>
          <w:szCs w:val="28"/>
          <w:shd w:val="clear" w:color="auto" w:fill="FFFFFF"/>
        </w:rPr>
        <w:t>十</w:t>
      </w:r>
      <w:r>
        <w:rPr>
          <w:rFonts w:hint="eastAsia" w:ascii="仿宋" w:hAnsi="仿宋" w:eastAsia="仿宋" w:cs="仿宋"/>
          <w:b/>
          <w:bCs/>
          <w:color w:val="333333"/>
          <w:kern w:val="0"/>
          <w:sz w:val="28"/>
          <w:szCs w:val="28"/>
          <w:shd w:val="clear" w:color="auto" w:fill="FFFFFF"/>
          <w:lang w:eastAsia="zh-CN"/>
        </w:rPr>
        <w:t>一</w:t>
      </w:r>
      <w:r>
        <w:rPr>
          <w:rFonts w:hint="eastAsia" w:ascii="仿宋" w:hAnsi="仿宋" w:eastAsia="仿宋" w:cs="仿宋"/>
          <w:b/>
          <w:bCs/>
          <w:color w:val="333333"/>
          <w:kern w:val="0"/>
          <w:sz w:val="28"/>
          <w:szCs w:val="28"/>
          <w:shd w:val="clear" w:color="auto" w:fill="FFFFFF"/>
        </w:rPr>
        <w:t>、投诉监督</w:t>
      </w:r>
    </w:p>
    <w:p>
      <w:pPr>
        <w:widowControl/>
        <w:shd w:val="clear" w:color="auto" w:fill="FFFFFF"/>
        <w:snapToGrid w:val="0"/>
        <w:spacing w:before="270"/>
        <w:ind w:firstLine="600"/>
        <w:rPr>
          <w:rFonts w:ascii="仿宋" w:hAnsi="仿宋" w:eastAsia="仿宋" w:cs="仿宋"/>
          <w:color w:val="333333"/>
          <w:sz w:val="28"/>
          <w:szCs w:val="28"/>
        </w:rPr>
      </w:pPr>
      <w:r>
        <w:rPr>
          <w:rFonts w:hint="eastAsia" w:ascii="仿宋" w:hAnsi="仿宋" w:eastAsia="仿宋" w:cs="仿宋"/>
          <w:color w:val="333333"/>
          <w:kern w:val="0"/>
          <w:sz w:val="28"/>
          <w:szCs w:val="28"/>
          <w:shd w:val="clear" w:color="auto" w:fill="FFFFFF"/>
        </w:rPr>
        <w:t>为确保整个征收补偿工作顺利进行，做到公正、公平、公开，此次征收与补偿活动接受区纪委、监委监督，也欢迎被征收人参与监督。</w:t>
      </w:r>
    </w:p>
    <w:p>
      <w:pPr>
        <w:snapToGrid w:val="0"/>
        <w:rPr>
          <w:rFonts w:ascii="仿宋" w:hAnsi="仿宋" w:eastAsia="仿宋" w:cs="仿宋"/>
          <w:sz w:val="28"/>
          <w:szCs w:val="28"/>
        </w:rPr>
      </w:pPr>
    </w:p>
    <w:p>
      <w:pPr>
        <w:shd w:val="clear" w:color="auto" w:fill="FFFFFF"/>
        <w:spacing w:line="480" w:lineRule="exact"/>
        <w:ind w:right="240"/>
        <w:jc w:val="right"/>
        <w:rPr>
          <w:rFonts w:ascii="仿宋" w:hAnsi="仿宋" w:eastAsia="仿宋" w:cs="宋体"/>
          <w:sz w:val="24"/>
          <w:szCs w:val="28"/>
          <w:shd w:val="clear" w:color="auto" w:fill="FFFFFF"/>
        </w:rPr>
      </w:pPr>
    </w:p>
    <w:p>
      <w:pPr>
        <w:spacing w:line="480" w:lineRule="exact"/>
        <w:jc w:val="center"/>
        <w:rPr>
          <w:rFonts w:ascii="仿宋" w:hAnsi="仿宋" w:eastAsia="仿宋" w:cs="宋体"/>
          <w:b/>
          <w:kern w:val="0"/>
          <w:sz w:val="32"/>
          <w:szCs w:val="32"/>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270" w:beforeAutospacing="0" w:after="0" w:afterAutospacing="0" w:line="240" w:lineRule="auto"/>
        <w:ind w:right="0"/>
        <w:jc w:val="both"/>
        <w:textAlignment w:val="auto"/>
        <w:rPr>
          <w:rFonts w:ascii="仿宋" w:hAnsi="仿宋" w:eastAsia="仿宋" w:cs="宋体"/>
          <w:color w:val="333333"/>
          <w:sz w:val="24"/>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2"/>
    <w:multiLevelType w:val="singleLevel"/>
    <w:tmpl w:val="000000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3M2IwMmIwYmI2OTQ3NzhkMzdjY2FmM2Y4MTNhZDEifQ=="/>
  </w:docVars>
  <w:rsids>
    <w:rsidRoot w:val="2B6E74E6"/>
    <w:rsid w:val="00022B39"/>
    <w:rsid w:val="00034E58"/>
    <w:rsid w:val="00192D17"/>
    <w:rsid w:val="0022061E"/>
    <w:rsid w:val="00232D45"/>
    <w:rsid w:val="00240470"/>
    <w:rsid w:val="00295DFF"/>
    <w:rsid w:val="002B1064"/>
    <w:rsid w:val="002E58F8"/>
    <w:rsid w:val="00383D14"/>
    <w:rsid w:val="003D66BB"/>
    <w:rsid w:val="00420149"/>
    <w:rsid w:val="004C0747"/>
    <w:rsid w:val="004C2A56"/>
    <w:rsid w:val="00534657"/>
    <w:rsid w:val="0054168E"/>
    <w:rsid w:val="0056114F"/>
    <w:rsid w:val="005B5304"/>
    <w:rsid w:val="005E3DC9"/>
    <w:rsid w:val="00763471"/>
    <w:rsid w:val="00764D79"/>
    <w:rsid w:val="00793F72"/>
    <w:rsid w:val="008019FF"/>
    <w:rsid w:val="00932E33"/>
    <w:rsid w:val="00A12DE7"/>
    <w:rsid w:val="00AA3923"/>
    <w:rsid w:val="00E07962"/>
    <w:rsid w:val="00E15EB0"/>
    <w:rsid w:val="00E32CAD"/>
    <w:rsid w:val="00E55EF9"/>
    <w:rsid w:val="00EA3D3A"/>
    <w:rsid w:val="01741E53"/>
    <w:rsid w:val="053B7D69"/>
    <w:rsid w:val="06F212E6"/>
    <w:rsid w:val="09D035A1"/>
    <w:rsid w:val="0DEA5F1C"/>
    <w:rsid w:val="1CB12997"/>
    <w:rsid w:val="27CB6922"/>
    <w:rsid w:val="2A350383"/>
    <w:rsid w:val="2B6E74E6"/>
    <w:rsid w:val="39E97DA8"/>
    <w:rsid w:val="472659D8"/>
    <w:rsid w:val="5B7D15DB"/>
    <w:rsid w:val="5DD30734"/>
    <w:rsid w:val="772E71E4"/>
    <w:rsid w:val="7DF8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12232</Words>
  <Characters>12845</Characters>
  <Lines>5</Lines>
  <Paragraphs>1</Paragraphs>
  <TotalTime>12</TotalTime>
  <ScaleCrop>false</ScaleCrop>
  <LinksUpToDate>false</LinksUpToDate>
  <CharactersWithSpaces>13103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2017-07-06T01:26:00Z</dcterms:created>
  <dc:creator>Administrator</dc:creator>
  <cp:lastModifiedBy>lzh</cp:lastModifiedBy>
  <cp:lastPrinted>2023-10-18T01:57:00Z</cp:lastPrinted>
  <dcterms:modified xsi:type="dcterms:W3CDTF">2024-03-29T06:51:55Z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8D1A4AAC6B1D46249E0F6DA69A0980FB</vt:lpwstr>
  </property>
</Properties>
</file>