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Theme="minorEastAsia" w:hAnsiTheme="minorEastAsia" w:eastAsiaTheme="minorEastAsia"/>
          <w:b/>
          <w:spacing w:val="-6"/>
          <w:kern w:val="0"/>
          <w:sz w:val="32"/>
          <w:szCs w:val="32"/>
        </w:rPr>
      </w:pPr>
      <w:r>
        <w:rPr>
          <w:rFonts w:hint="eastAsia" w:asciiTheme="minorEastAsia" w:hAnsiTheme="minorEastAsia" w:eastAsiaTheme="minorEastAsia"/>
          <w:b/>
          <w:spacing w:val="-6"/>
          <w:kern w:val="0"/>
          <w:sz w:val="32"/>
          <w:szCs w:val="32"/>
        </w:rPr>
        <w:t>福州市台江区人民政府房屋征收决定书</w:t>
      </w:r>
    </w:p>
    <w:p>
      <w:pPr>
        <w:widowControl/>
        <w:snapToGrid w:val="0"/>
        <w:spacing w:line="580" w:lineRule="exact"/>
        <w:jc w:val="center"/>
        <w:rPr>
          <w:rFonts w:asciiTheme="minorEastAsia" w:hAnsiTheme="minorEastAsia" w:eastAsiaTheme="minorEastAsia"/>
          <w:spacing w:val="-6"/>
          <w:kern w:val="0"/>
          <w:sz w:val="32"/>
          <w:szCs w:val="32"/>
        </w:rPr>
      </w:pPr>
      <w:r>
        <w:rPr>
          <w:rFonts w:hint="eastAsia" w:asciiTheme="minorEastAsia" w:hAnsiTheme="minorEastAsia" w:eastAsiaTheme="minorEastAsia"/>
          <w:spacing w:val="-6"/>
          <w:kern w:val="0"/>
          <w:sz w:val="32"/>
          <w:szCs w:val="32"/>
        </w:rPr>
        <w:t>台政征〔</w:t>
      </w:r>
      <w:r>
        <w:rPr>
          <w:rFonts w:asciiTheme="minorEastAsia" w:hAnsiTheme="minorEastAsia" w:eastAsiaTheme="minorEastAsia"/>
          <w:spacing w:val="-6"/>
          <w:kern w:val="0"/>
          <w:sz w:val="32"/>
          <w:szCs w:val="32"/>
        </w:rPr>
        <w:t>20</w:t>
      </w:r>
      <w:r>
        <w:rPr>
          <w:rFonts w:hint="eastAsia" w:asciiTheme="minorEastAsia" w:hAnsiTheme="minorEastAsia" w:eastAsiaTheme="minorEastAsia"/>
          <w:spacing w:val="-6"/>
          <w:kern w:val="0"/>
          <w:sz w:val="32"/>
          <w:szCs w:val="32"/>
        </w:rPr>
        <w:t>2</w:t>
      </w:r>
      <w:r>
        <w:rPr>
          <w:rFonts w:hint="eastAsia" w:asciiTheme="minorEastAsia" w:hAnsiTheme="minorEastAsia" w:eastAsiaTheme="minorEastAsia"/>
          <w:spacing w:val="-6"/>
          <w:kern w:val="0"/>
          <w:sz w:val="32"/>
          <w:szCs w:val="32"/>
          <w:lang w:val="en-US" w:eastAsia="zh-CN"/>
        </w:rPr>
        <w:t>3</w:t>
      </w:r>
      <w:r>
        <w:rPr>
          <w:rFonts w:hint="eastAsia" w:asciiTheme="minorEastAsia" w:hAnsiTheme="minorEastAsia" w:eastAsiaTheme="minorEastAsia"/>
          <w:spacing w:val="-6"/>
          <w:kern w:val="0"/>
          <w:sz w:val="32"/>
          <w:szCs w:val="32"/>
        </w:rPr>
        <w:t>〕</w:t>
      </w:r>
      <w:r>
        <w:rPr>
          <w:rFonts w:hint="eastAsia" w:asciiTheme="minorEastAsia" w:hAnsiTheme="minorEastAsia" w:eastAsiaTheme="minorEastAsia"/>
          <w:spacing w:val="-6"/>
          <w:kern w:val="0"/>
          <w:sz w:val="32"/>
          <w:szCs w:val="32"/>
          <w:lang w:val="en-US" w:eastAsia="zh-CN"/>
        </w:rPr>
        <w:t>2</w:t>
      </w:r>
      <w:r>
        <w:rPr>
          <w:rFonts w:hint="eastAsia" w:asciiTheme="minorEastAsia" w:hAnsiTheme="minorEastAsia" w:eastAsiaTheme="minorEastAsia"/>
          <w:spacing w:val="-6"/>
          <w:kern w:val="0"/>
          <w:sz w:val="32"/>
          <w:szCs w:val="32"/>
        </w:rPr>
        <w:t>号</w:t>
      </w:r>
    </w:p>
    <w:p>
      <w:pPr>
        <w:widowControl/>
        <w:autoSpaceDN w:val="0"/>
        <w:snapToGrid w:val="0"/>
        <w:spacing w:line="580" w:lineRule="exact"/>
        <w:ind w:firstLine="601"/>
        <w:rPr>
          <w:rFonts w:asciiTheme="minorEastAsia" w:hAnsiTheme="minorEastAsia" w:eastAsia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因</w:t>
      </w:r>
      <w:r>
        <w:rPr>
          <w:rFonts w:hint="eastAsia" w:ascii="仿宋_GB2312" w:hAnsi="宋体" w:eastAsia="仿宋_GB2312"/>
          <w:color w:val="000000"/>
          <w:spacing w:val="-6"/>
          <w:kern w:val="0"/>
          <w:sz w:val="32"/>
          <w:szCs w:val="32"/>
          <w:lang w:val="en-US" w:eastAsia="zh-CN"/>
        </w:rPr>
        <w:t>雁塔二地块项目</w:t>
      </w:r>
      <w:r>
        <w:rPr>
          <w:rFonts w:hint="eastAsia" w:ascii="仿宋_GB2312" w:eastAsia="仿宋_GB2312" w:hAnsiTheme="minorEastAsia"/>
          <w:spacing w:val="-6"/>
          <w:kern w:val="0"/>
          <w:sz w:val="32"/>
          <w:szCs w:val="32"/>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一、征收范围：</w:t>
      </w:r>
      <w:r>
        <w:rPr>
          <w:rFonts w:hint="eastAsia" w:ascii="仿宋_GB2312" w:hAnsi="宋体" w:eastAsia="仿宋_GB2312"/>
          <w:color w:val="000000"/>
          <w:spacing w:val="-6"/>
          <w:kern w:val="0"/>
          <w:sz w:val="32"/>
          <w:szCs w:val="32"/>
          <w:lang w:val="en-US" w:eastAsia="zh-CN"/>
        </w:rPr>
        <w:t>雁塔二地块项目</w:t>
      </w:r>
      <w:r>
        <w:rPr>
          <w:rFonts w:hint="eastAsia" w:ascii="仿宋_GB2312" w:eastAsia="仿宋_GB2312" w:hAnsiTheme="minorEastAsia"/>
          <w:spacing w:val="-6"/>
          <w:kern w:val="0"/>
          <w:sz w:val="32"/>
          <w:szCs w:val="32"/>
        </w:rPr>
        <w:t>(具体范围以红线图为准)。</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二、房屋征收部门：福州市台江区住房保障和房产管理局。</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2"/>
          <w:szCs w:val="32"/>
        </w:rPr>
        <w:t>三、签约期限：20</w:t>
      </w:r>
      <w:r>
        <w:rPr>
          <w:rFonts w:hint="eastAsia" w:ascii="仿宋_GB2312" w:eastAsia="仿宋_GB2312" w:hAnsiTheme="minorEastAsia"/>
          <w:spacing w:val="-6"/>
          <w:kern w:val="0"/>
          <w:sz w:val="32"/>
          <w:szCs w:val="32"/>
          <w:lang w:val="en-US" w:eastAsia="zh-CN"/>
        </w:rPr>
        <w:t>23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10</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17</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10</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26</w:t>
      </w:r>
      <w:r>
        <w:rPr>
          <w:rFonts w:hint="eastAsia" w:ascii="仿宋_GB2312" w:eastAsia="仿宋_GB2312" w:hAnsiTheme="minorEastAsia"/>
          <w:spacing w:val="-6"/>
          <w:kern w:val="0"/>
          <w:sz w:val="32"/>
          <w:szCs w:val="32"/>
        </w:rPr>
        <w:t>日。</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四、房屋征收补偿方案：详见附件。</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特此决定</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附 : 房屋征收补偿方案。</w:t>
      </w: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10</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17</w:t>
      </w:r>
      <w:r>
        <w:rPr>
          <w:rFonts w:hint="eastAsia" w:ascii="仿宋_GB2312" w:eastAsia="仿宋_GB2312" w:hAnsiTheme="minorEastAsia"/>
          <w:spacing w:val="-6"/>
          <w:kern w:val="0"/>
          <w:sz w:val="32"/>
          <w:szCs w:val="32"/>
        </w:rPr>
        <w:t>日</w:t>
      </w:r>
    </w:p>
    <w:p>
      <w:pPr>
        <w:ind w:firstLine="4620" w:firstLineChars="150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rPr>
          <w:rFonts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asciiTheme="minorEastAsia" w:hAnsiTheme="minorEastAsia" w:eastAsiaTheme="minorEastAsia"/>
          <w:spacing w:val="-6"/>
          <w:kern w:val="0"/>
          <w:sz w:val="32"/>
          <w:szCs w:val="32"/>
        </w:rPr>
      </w:pPr>
    </w:p>
    <w:p>
      <w:pPr>
        <w:widowControl/>
        <w:autoSpaceDN w:val="0"/>
        <w:snapToGrid w:val="0"/>
        <w:spacing w:line="600" w:lineRule="atLeast"/>
        <w:ind w:firstLine="1922" w:firstLineChars="550"/>
        <w:rPr>
          <w:rFonts w:asciiTheme="minorEastAsia" w:hAnsiTheme="minorEastAsia" w:eastAsiaTheme="minorEastAsia"/>
          <w:b/>
          <w:spacing w:val="-6"/>
          <w:kern w:val="0"/>
          <w:sz w:val="36"/>
          <w:szCs w:val="36"/>
        </w:rPr>
      </w:pPr>
      <w:r>
        <w:rPr>
          <w:rFonts w:hint="eastAsia" w:asciiTheme="minorEastAsia" w:hAnsiTheme="minorEastAsia" w:eastAsiaTheme="minorEastAsia"/>
          <w:b/>
          <w:spacing w:val="-6"/>
          <w:kern w:val="0"/>
          <w:sz w:val="36"/>
          <w:szCs w:val="36"/>
        </w:rPr>
        <w:t>福州市台江区人民政府房屋征收公告</w:t>
      </w:r>
    </w:p>
    <w:p>
      <w:pPr>
        <w:widowControl/>
        <w:autoSpaceDN w:val="0"/>
        <w:snapToGrid w:val="0"/>
        <w:spacing w:line="580" w:lineRule="exact"/>
        <w:ind w:firstLine="560" w:firstLineChars="200"/>
        <w:rPr>
          <w:rFonts w:asciiTheme="minorEastAsia" w:hAnsiTheme="minorEastAsia" w:eastAsiaTheme="minorEastAsia"/>
          <w:color w:val="000000"/>
          <w:sz w:val="28"/>
          <w:szCs w:val="28"/>
          <w:shd w:val="clear" w:color="auto" w:fill="FFFFFF"/>
        </w:rPr>
      </w:pPr>
    </w:p>
    <w:p>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因</w:t>
      </w:r>
      <w:r>
        <w:rPr>
          <w:rFonts w:hint="eastAsia" w:ascii="仿宋_GB2312" w:hAnsi="仿宋_GB2312" w:eastAsia="仿宋_GB2312" w:cs="仿宋_GB2312"/>
          <w:color w:val="000000"/>
          <w:spacing w:val="-6"/>
          <w:kern w:val="0"/>
          <w:sz w:val="32"/>
          <w:szCs w:val="32"/>
          <w:lang w:val="en-US" w:eastAsia="zh-CN"/>
        </w:rPr>
        <w:t>雁塔二地块项目</w:t>
      </w:r>
      <w:r>
        <w:rPr>
          <w:rFonts w:hint="eastAsia" w:ascii="仿宋_GB2312" w:hAnsi="仿宋_GB2312" w:eastAsia="仿宋_GB2312" w:cs="仿宋_GB2312"/>
          <w:spacing w:val="-6"/>
          <w:kern w:val="0"/>
          <w:sz w:val="32"/>
          <w:szCs w:val="32"/>
        </w:rPr>
        <w:t>建设需要，经福州市台江区人民政府台政征〔202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rPr>
        <w:t xml:space="preserve">号文件批准，决定对下列范围内国有土地上的房屋实施征收。根据国务院《国有土地上房屋征收与补偿条例》规定，现将有关事项公告如下：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一、建设项目</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val="en-US" w:eastAsia="zh-CN"/>
        </w:rPr>
        <w:t>雁塔二地块项目</w:t>
      </w:r>
      <w:r>
        <w:rPr>
          <w:rFonts w:hint="eastAsia" w:ascii="仿宋_GB2312" w:hAnsi="仿宋_GB2312" w:eastAsia="仿宋_GB2312" w:cs="仿宋_GB2312"/>
          <w:spacing w:val="-6"/>
          <w:kern w:val="0"/>
          <w:sz w:val="32"/>
          <w:szCs w:val="32"/>
        </w:rPr>
        <w:t xml:space="preserve">。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二、征收范围：</w:t>
      </w:r>
      <w:r>
        <w:rPr>
          <w:rFonts w:hint="eastAsia" w:ascii="仿宋_GB2312" w:hAnsi="仿宋_GB2312" w:eastAsia="仿宋_GB2312" w:cs="仿宋_GB2312"/>
          <w:color w:val="000000"/>
          <w:spacing w:val="-6"/>
          <w:kern w:val="0"/>
          <w:sz w:val="32"/>
          <w:szCs w:val="32"/>
          <w:lang w:val="en-US" w:eastAsia="zh-CN"/>
        </w:rPr>
        <w:t>雁塔二地块项目</w:t>
      </w:r>
      <w:r>
        <w:rPr>
          <w:rFonts w:hint="eastAsia" w:ascii="仿宋_GB2312" w:hAnsi="仿宋_GB2312" w:eastAsia="仿宋_GB2312" w:cs="仿宋_GB2312"/>
          <w:spacing w:val="-6"/>
          <w:kern w:val="0"/>
          <w:sz w:val="32"/>
          <w:szCs w:val="32"/>
        </w:rPr>
        <w:t>范围内所有房屋 (具体范围以红线图为准)。</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三、房屋征收部门：福州市台江区住房保障和房产管理局</w:t>
      </w:r>
    </w:p>
    <w:p>
      <w:pPr>
        <w:widowControl/>
        <w:snapToGrid w:val="0"/>
        <w:spacing w:line="580" w:lineRule="exac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电话： 83207220。</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四、房屋征收实施单位：福州市台江区征收工程</w:t>
      </w:r>
      <w:r>
        <w:rPr>
          <w:rFonts w:hint="eastAsia" w:ascii="仿宋_GB2312" w:hAnsi="仿宋_GB2312" w:eastAsia="仿宋_GB2312" w:cs="仿宋_GB2312"/>
          <w:spacing w:val="-6"/>
          <w:kern w:val="0"/>
          <w:sz w:val="32"/>
          <w:szCs w:val="32"/>
          <w:lang w:val="en-US" w:eastAsia="zh-CN"/>
        </w:rPr>
        <w:t>有限公司</w:t>
      </w:r>
      <w:r>
        <w:rPr>
          <w:rFonts w:hint="eastAsia" w:ascii="仿宋_GB2312" w:hAnsi="仿宋_GB2312" w:eastAsia="仿宋_GB2312" w:cs="仿宋_GB2312"/>
          <w:spacing w:val="-6"/>
          <w:kern w:val="0"/>
          <w:sz w:val="32"/>
          <w:szCs w:val="32"/>
        </w:rPr>
        <w:t>（办公地址：</w:t>
      </w:r>
      <w:r>
        <w:rPr>
          <w:rFonts w:hint="eastAsia" w:ascii="仿宋_GB2312" w:hAnsi="仿宋_GB2312" w:eastAsia="仿宋_GB2312" w:cs="仿宋_GB2312"/>
          <w:spacing w:val="-6"/>
          <w:kern w:val="0"/>
          <w:sz w:val="32"/>
          <w:szCs w:val="32"/>
          <w:lang w:val="en-US" w:eastAsia="zh-CN"/>
        </w:rPr>
        <w:t>台江区万科广场S1-2座5层</w:t>
      </w:r>
      <w:r>
        <w:rPr>
          <w:rFonts w:hint="eastAsia" w:ascii="仿宋_GB2312" w:hAnsi="仿宋_GB2312" w:eastAsia="仿宋_GB2312" w:cs="仿宋_GB2312"/>
          <w:spacing w:val="-6"/>
          <w:kern w:val="0"/>
          <w:sz w:val="32"/>
          <w:szCs w:val="32"/>
        </w:rPr>
        <w:t>）。</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 xml:space="preserve">五、房屋征收补偿方案：详见附件。 </w:t>
      </w:r>
    </w:p>
    <w:p>
      <w:pPr>
        <w:widowControl/>
        <w:autoSpaceDN w:val="0"/>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六、签约期限</w:t>
      </w: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17</w:t>
      </w:r>
      <w:r>
        <w:rPr>
          <w:rFonts w:hint="eastAsia" w:ascii="仿宋_GB2312" w:hAnsi="仿宋_GB2312" w:eastAsia="仿宋_GB2312" w:cs="仿宋_GB2312"/>
          <w:spacing w:val="-6"/>
          <w:kern w:val="0"/>
          <w:sz w:val="32"/>
          <w:szCs w:val="32"/>
        </w:rPr>
        <w:t>日至202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26</w:t>
      </w:r>
      <w:r>
        <w:rPr>
          <w:rFonts w:hint="eastAsia" w:ascii="仿宋_GB2312" w:hAnsi="仿宋_GB2312" w:eastAsia="仿宋_GB2312" w:cs="仿宋_GB2312"/>
          <w:spacing w:val="-6"/>
          <w:kern w:val="0"/>
          <w:sz w:val="32"/>
          <w:szCs w:val="32"/>
        </w:rPr>
        <w:t>日。</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lang w:eastAsia="zh-CN"/>
        </w:rPr>
        <w:t>六</w:t>
      </w:r>
      <w:r>
        <w:rPr>
          <w:rFonts w:hint="eastAsia" w:ascii="仿宋_GB2312" w:hAnsi="仿宋_GB2312" w:eastAsia="仿宋_GB2312" w:cs="仿宋_GB2312"/>
          <w:spacing w:val="-6"/>
          <w:kern w:val="0"/>
          <w:sz w:val="32"/>
          <w:szCs w:val="32"/>
        </w:rPr>
        <w:t xml:space="preserve">个月内向人民法院提起行政诉讼。 </w:t>
      </w: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台江区人民政府</w:t>
      </w:r>
    </w:p>
    <w:p>
      <w:pPr>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17</w:t>
      </w:r>
      <w:r>
        <w:rPr>
          <w:rFonts w:hint="eastAsia" w:ascii="仿宋_GB2312" w:hAnsi="仿宋_GB2312" w:eastAsia="仿宋_GB2312" w:cs="仿宋_GB2312"/>
          <w:spacing w:val="-6"/>
          <w:kern w:val="0"/>
          <w:sz w:val="32"/>
          <w:szCs w:val="32"/>
        </w:rPr>
        <w:t>日</w:t>
      </w:r>
    </w:p>
    <w:p>
      <w:pPr>
        <w:ind w:firstLine="6314" w:firstLineChars="2050"/>
        <w:rPr>
          <w:rFonts w:hint="eastAsia" w:ascii="仿宋_GB2312" w:eastAsia="仿宋_GB2312" w:hAnsiTheme="minorEastAsia"/>
          <w:spacing w:val="-6"/>
          <w:kern w:val="0"/>
          <w:sz w:val="32"/>
          <w:szCs w:val="32"/>
        </w:rPr>
      </w:pPr>
    </w:p>
    <w:p>
      <w:pPr>
        <w:ind w:firstLine="6314" w:firstLineChars="2050"/>
        <w:rPr>
          <w:rFonts w:hint="eastAsia" w:ascii="仿宋_GB2312" w:eastAsia="仿宋_GB2312" w:hAnsiTheme="minorEastAsia"/>
          <w:spacing w:val="-6"/>
          <w:kern w:val="0"/>
          <w:sz w:val="32"/>
          <w:szCs w:val="32"/>
        </w:rPr>
      </w:pPr>
    </w:p>
    <w:p>
      <w:pPr>
        <w:widowControl/>
        <w:jc w:val="left"/>
        <w:rPr>
          <w:rFonts w:ascii="仿宋" w:hAnsi="仿宋" w:eastAsia="仿宋"/>
          <w:color w:val="auto"/>
          <w:sz w:val="24"/>
          <w:szCs w:val="28"/>
          <w:highlight w:val="none"/>
        </w:rPr>
      </w:pPr>
    </w:p>
    <w:p>
      <w:pPr>
        <w:keepNext w:val="0"/>
        <w:keepLines w:val="0"/>
        <w:pageBreakBefore w:val="0"/>
        <w:shd w:val="clear" w:color="auto" w:fill="FFFFFF"/>
        <w:kinsoku/>
        <w:wordWrap/>
        <w:overflowPunct/>
        <w:topLinePunct w:val="0"/>
        <w:autoSpaceDE/>
        <w:autoSpaceDN/>
        <w:bidi w:val="0"/>
        <w:adjustRightInd/>
        <w:snapToGrid w:val="0"/>
        <w:spacing w:line="240" w:lineRule="auto"/>
        <w:jc w:val="both"/>
        <w:textAlignment w:val="auto"/>
        <w:rPr>
          <w:rFonts w:hint="eastAsia" w:ascii="仿宋" w:hAnsi="仿宋" w:eastAsia="仿宋" w:cs="宋体"/>
          <w:b/>
          <w:color w:val="auto"/>
          <w:kern w:val="0"/>
          <w:sz w:val="36"/>
          <w:szCs w:val="36"/>
          <w:highlight w:val="none"/>
          <w:u w:val="none"/>
          <w:shd w:val="clear" w:color="auto" w:fill="FFFFFF"/>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雁塔二地块项目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国有土地上房屋征收补偿方案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因雁塔二地块项目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一、征收补偿对象及方式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（一）凡本征收范围 (具体以征地红线图为准)的被征收人列入征收补偿对象。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属个人或单位所有的，以不动产权证书（含房屋所有权证，下同）或建筑许可执照（建设工程规划许可证，同一人加层扩建除外）为计户和补偿依据，被征收人应当依据权属证书记载的房屋用途、性质和面积选择对接购买安置型商品房或产权调换或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持有建筑许可执照（建设工程规划许可证）未建设的不予补偿。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属出租国有公房的，以公房租赁凭证（租折或租赁合同）为计户和补偿依据，以上国有公房包括福州市国有房产中心管理的国有房产（简称国有房产）和行政机关、事业单位、国有企业等单位管理的房产（简称单位房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（二）本地块征收补偿的方式:实行货币补偿、对接购买安置型商品房或产权调换相结合的方式。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1.货币补偿：具有合法产权的被征收人按确认的房屋合法建筑面积实行货币补偿，由被征收人自行解决安置用房。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非公益事业房屋的附属物，实行货币补偿，不作对接购买安置型商品房或产权调换。另有规定的除外。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2.征收下列情形的房屋原则上实行对接购买安置型商品房或产权调换，不作货币补偿：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（1）被征收房屋的共有人或被征收国有房产的各使用人对补偿方式的选择达不成一致意见的；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（2）被征收房屋产权有纠纷、权属不清或产权人下落不明的；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（3）被征收房屋设有抵押权的，抵押权人和抵押人未重新设立抵押权或抵押人未清偿债务的；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（4）安置面积小于等于60平方米的，原则上实行实物安置。安置面积大于60平方米的，原则上实物安置面积不得少于60平方米；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（5）无产权房屋确认补偿安置面积后，选择实物安置的比例不得低于50%。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（三）建筑面积计算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房屋为国有公房，属成套单元房的，项目已通过首次登记未办理不动产权证书的以该幢房屋首次登记的测绘面积为准；未通过首次登记的以测绘单位按《房产测量规范》测绘面积为准。属民房的，公房租赁凭证未记载建筑面积的，可按计租面积×1.3，或使用面积＋计租面积×0.08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eastAsia="zh-CN"/>
        </w:rPr>
        <w:t>2127</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元</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人选择整体区位评估方式结算购买安置型商品房（产权调换）差价的，差价（不含层次系数）=安置房面积×安置型商品房销售均价（存量安置房单价）－确认的房屋合法建筑面积×（住宅区位价+被征收房屋建安综合单价×成新率）-公摊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在签约期限内签约搬迁，安置面积与被征收房屋确认的合法建筑面积相等部分按被征收房屋建安综合单价结合成新率与安置房建安综合单价之差给予不超过差价款50%的优惠奖励（详见榕房〔2017〕89号附表，一等框架结构建安综合单价为</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3800元</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被征收人选择分户评估方式结算产权调换差价的，产权调换差价=安置房市场评估价-被征收房屋市场评估价。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（三）住宅实行产权调换的，具体安置面积的计算方式可由以下两种方式中任选一种：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方式一：被征收房屋确权面积加公摊补偿面积后就近上靠标准房型；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方式二：被征收房屋价格除以安置型商品房（或统建、配建安置房）均价所得面积就近上靠标准房型。被征收房屋价格=（住宅区位价+建安综合单价×成新率）×确认的房屋合法建筑面积+住宅区位价×公摊补偿面积+优惠补差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标准房型面积为45、60、75、90、105、120、135平方米。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被征收人结算购房（产权调换）差价时，安置型商品房或产权调换房屋与原住宅确认的合法建筑面积及公摊补偿面积相等部分不计层次系数，其余面积按设定的标准层（总楼层的中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（六）本项目住宅区位价：14600元/㎡。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（七）征收合法产权的杂物间，可按杂物间建筑面积的50%折算并入住宅房屋进行补偿安置。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八）住宅房屋在签约期限内签订协议搬迁的，按住宅房屋确认的合法建筑面积的10%给予公摊补偿（安置房为七层以下多层不带电梯房屋的除外），但每户最多不超过10平方米。选择购买安置型商品房（或产权调换）的，公摊补偿面积按照住宅区位价补偿，另给予1900元/㎡的补差优惠奖励，对选择货币补偿并放弃购买安置型商品房（或产权调换）的，公摊补偿面积给予2127元/㎡的货币奖励，但不计房屋建安综合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（九）被征收人在签约期限内签约搬迁的，对被征收的成套单元房可另外给予420元/平方米的成套房基础设施配套费补助，计入被征收房屋补偿价格。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（十）安置房源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1.安置型商品房（或产权调换房）地点及销售均价（对接价）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雁塔地块</w:t>
      </w:r>
      <w:r>
        <w:rPr>
          <w:rFonts w:hint="eastAsia" w:ascii="仿宋_GB2312" w:hAnsi="仿宋_GB2312" w:eastAsia="仿宋_GB2312" w:cs="仿宋_GB2312"/>
          <w:color w:val="auto"/>
          <w:sz w:val="28"/>
          <w:szCs w:val="28"/>
          <w:highlight w:val="none"/>
          <w:lang w:eastAsia="zh-CN"/>
        </w:rPr>
        <w:t>就</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地安置房对接价18400元/㎡；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台</w:t>
      </w:r>
      <w:r>
        <w:rPr>
          <w:rFonts w:hint="eastAsia" w:ascii="仿宋_GB2312" w:hAnsi="仿宋_GB2312" w:eastAsia="仿宋_GB2312" w:cs="仿宋_GB2312"/>
          <w:b/>
          <w:bCs/>
          <w:color w:val="auto"/>
          <w:sz w:val="28"/>
          <w:szCs w:val="28"/>
          <w:highlight w:val="none"/>
        </w:rPr>
        <w:t>江区内</w:t>
      </w:r>
      <w:r>
        <w:rPr>
          <w:rFonts w:hint="eastAsia" w:ascii="仿宋_GB2312" w:hAnsi="仿宋_GB2312" w:eastAsia="仿宋_GB2312" w:cs="仿宋_GB2312"/>
          <w:b/>
          <w:color w:val="auto"/>
          <w:sz w:val="28"/>
          <w:szCs w:val="28"/>
          <w:highlight w:val="none"/>
        </w:rPr>
        <w:t>产权调换房：</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鳌港苑三期              对接价13209元/㎡   市场评估价23000元/㎡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鳌兴佳园二区（红星苑二期)对接价15680元/㎡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桂园怡景小区（一期）    对接价13430元/㎡   市场评估价24533元/㎡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红星苑一期              对接价13150元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市场评估价22767元</w:t>
      </w:r>
      <w:r>
        <w:rPr>
          <w:rFonts w:hint="eastAsia" w:ascii="仿宋_GB2312" w:hAnsi="仿宋_GB2312" w:eastAsia="仿宋_GB2312" w:cs="仿宋_GB2312"/>
          <w:color w:val="auto"/>
          <w:sz w:val="28"/>
          <w:szCs w:val="28"/>
          <w:highlight w:val="none"/>
        </w:rPr>
        <w:t>/㎡</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新港苑                  对接价14875元/㎡   市场评估价23700元/㎡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榕发玖禧雅筑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对接价</w:t>
      </w:r>
      <w:r>
        <w:rPr>
          <w:rFonts w:hint="eastAsia" w:ascii="仿宋_GB2312" w:hAnsi="仿宋_GB2312" w:eastAsia="仿宋_GB2312" w:cs="仿宋_GB2312"/>
          <w:color w:val="auto"/>
          <w:sz w:val="28"/>
          <w:szCs w:val="28"/>
          <w:highlight w:val="none"/>
        </w:rPr>
        <w:t>19200元/㎡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汇金公馆                销售均价17080元/㎡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万科澜悦花园            销售均价18400元/㎡</w:t>
      </w:r>
    </w:p>
    <w:p>
      <w:pPr>
        <w:shd w:val="clear" w:color="auto" w:fill="FFFFFF"/>
        <w:spacing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阳光城悠澜郡            销售均价18400元/㎡</w:t>
      </w:r>
    </w:p>
    <w:p>
      <w:pPr>
        <w:shd w:val="clear" w:color="auto" w:fill="FFFFFF"/>
        <w:spacing w:line="480" w:lineRule="exact"/>
        <w:ind w:firstLine="562" w:firstLineChars="200"/>
        <w:rPr>
          <w:rFonts w:hint="eastAsia" w:ascii="仿宋_GB2312" w:hAnsi="仿宋_GB2312" w:eastAsia="仿宋_GB2312" w:cs="仿宋_GB2312"/>
          <w:b/>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shd w:val="clear" w:color="auto" w:fill="FFFFFF"/>
        </w:rPr>
        <w:t>台江区</w:t>
      </w:r>
      <w:r>
        <w:rPr>
          <w:rFonts w:hint="eastAsia" w:ascii="仿宋_GB2312" w:hAnsi="仿宋_GB2312" w:eastAsia="仿宋_GB2312" w:cs="仿宋_GB2312"/>
          <w:b/>
          <w:color w:val="auto"/>
          <w:sz w:val="28"/>
          <w:szCs w:val="28"/>
          <w:highlight w:val="none"/>
          <w:shd w:val="clear" w:color="auto" w:fill="FFFFFF"/>
          <w:lang w:val="en-US" w:eastAsia="zh-CN"/>
        </w:rPr>
        <w:t>外</w:t>
      </w:r>
      <w:r>
        <w:rPr>
          <w:rFonts w:hint="eastAsia" w:ascii="仿宋_GB2312" w:hAnsi="仿宋_GB2312" w:eastAsia="仿宋_GB2312" w:cs="仿宋_GB2312"/>
          <w:b/>
          <w:color w:val="auto"/>
          <w:sz w:val="28"/>
          <w:szCs w:val="28"/>
          <w:highlight w:val="none"/>
        </w:rPr>
        <w:t>产权调换房</w:t>
      </w:r>
      <w:r>
        <w:rPr>
          <w:rFonts w:hint="eastAsia" w:ascii="仿宋_GB2312" w:hAnsi="仿宋_GB2312" w:eastAsia="仿宋_GB2312" w:cs="仿宋_GB2312"/>
          <w:b/>
          <w:color w:val="auto"/>
          <w:sz w:val="28"/>
          <w:szCs w:val="28"/>
          <w:highlight w:val="none"/>
          <w:shd w:val="clear" w:color="auto" w:fill="FFFFFF"/>
        </w:rPr>
        <w:t>：</w:t>
      </w:r>
    </w:p>
    <w:p>
      <w:pPr>
        <w:shd w:val="clear" w:color="auto" w:fill="FFFFFF"/>
        <w:spacing w:after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浦新小区                对接价11168元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市场评估价19500元</w:t>
      </w:r>
      <w:r>
        <w:rPr>
          <w:rFonts w:hint="eastAsia" w:ascii="仿宋_GB2312" w:hAnsi="仿宋_GB2312" w:eastAsia="仿宋_GB2312" w:cs="仿宋_GB2312"/>
          <w:color w:val="auto"/>
          <w:sz w:val="28"/>
          <w:szCs w:val="28"/>
          <w:highlight w:val="none"/>
        </w:rPr>
        <w:t>/㎡</w:t>
      </w:r>
    </w:p>
    <w:p>
      <w:pPr>
        <w:shd w:val="clear" w:color="auto" w:fill="FFFFFF"/>
        <w:spacing w:beforeAutospacing="0" w:line="48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翁排龙祥小区            对接价12665元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市场评估价21667元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金山桔园二期泰园        对接价12256元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市场评估价19833元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双湖新城                对接价13900元/㎡   市场评估价18167元/㎡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锦祥佳园                对接价17750元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市场评估价26167元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福湾新城                对接价10864元/㎡   市场评估价18100元/㎡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0" w:afterAutospacing="0" w:line="240" w:lineRule="auto"/>
        <w:ind w:righ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联建新苑                对接价15800元</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 xml:space="preserve">   市场评估价21100元</w:t>
      </w:r>
      <w:r>
        <w:rPr>
          <w:rFonts w:hint="eastAsia" w:ascii="仿宋_GB2312" w:hAnsi="仿宋_GB2312" w:eastAsia="仿宋_GB2312" w:cs="仿宋_GB2312"/>
          <w:color w:val="auto"/>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以上房源具体户型、数量、单元号以现场公布为准。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2.存量统建安置房及部分安置型商品给予价格优惠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鼓励被搬迁户住宅房屋上调安置各类户型的存量统建安置房，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3.被征收人选择鳌港三期、桂园怡景小区（一期）、红星苑一期、万科澜悦花园、阳光城悠澜郡房源进行安置的，75户型（含）以下的仅限选择一处且仅能选择一套。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以上房源的面积最终以市不动产登记和交易中心核定的产权登记面积为准。被征收人选择两套（处）或两套（处）以上安置房的，只能享受一次上靠标准房型进行安置；若其中一套（处）安置房的面积小于30平方米的，只能降低另一套（处）安置房的安置面积。单位自持的住宅房屋原则上产权调换安置120平方米及以上户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三、非住宅房屋征收补偿机制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（一）非住宅房屋征收原则上按不动产权证书（房屋所有权证或土地证）登记的用途实行货币补偿，具备产权调换安置条件的可实行产权调换，按双评估方式结算调换差价。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1.在1984年1月5日《城市规划条例》生效前，将沿街底层第一自然间非营业性店面改为营业性店面的，可按营业性店面给予货币补偿。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4.在2004年10月26日之后，将沿街非营业性店面改为营业性店面的，按原房用途给予补偿。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84"/>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4"/>
          <w:kern w:val="0"/>
          <w:sz w:val="28"/>
          <w:szCs w:val="28"/>
          <w:highlight w:val="none"/>
          <w:u w:val="none"/>
          <w:shd w:val="clear" w:color="auto" w:fill="FFFFFF"/>
          <w:lang w:val="en-US" w:eastAsia="zh-CN" w:bidi="ar"/>
        </w:rPr>
        <w:t>5.住宅房屋改作营业性店面的，确认的营业性店面补偿面积可合并住宅房屋确权面积购买安置型商品房或产权调换。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（四）整体区位评估方式结算货币补偿金额的补偿计价方式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1.营业性店面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（1）沿六一路营业性用房货币补偿计价方式：货币补偿金额=被征收营业性店面的确权建筑面积×（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（2）沿北光明港营业性用房货币补偿计价方式：货币补偿金额=被征收营业性店面的确权建筑面积×（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20073</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（3）沿雁塔四巷、象园路营业性用房货币补偿计价方式：货币补偿金额=被征收营业性店面的确权建筑面积×（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（4）沿小街巷营业性用房货币补偿计价方式：货币补偿金额=被征收营业性店面的确权建筑面积×（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17690</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元/㎡+</w:t>
      </w:r>
      <w:r>
        <w:rPr>
          <w:rFonts w:hint="eastAsia" w:ascii="仿宋_GB2312" w:hAnsi="仿宋_GB2312" w:eastAsia="仿宋_GB2312" w:cs="仿宋_GB2312"/>
          <w:i w:val="0"/>
          <w:iCs w:val="0"/>
          <w:caps w:val="0"/>
          <w:color w:val="333333"/>
          <w:spacing w:val="-4"/>
          <w:kern w:val="0"/>
          <w:sz w:val="28"/>
          <w:szCs w:val="28"/>
          <w:highlight w:val="none"/>
          <w:shd w:val="clear" w:color="auto" w:fill="FFFFFF"/>
          <w:lang w:val="en-US" w:eastAsia="zh-CN" w:bidi="ar"/>
        </w:rPr>
        <w:t>被征收房屋重置价</w:t>
      </w: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私房办公用房货币补偿计价方式：货币补偿金额=被征收办公用房的确权建筑面积×（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3.工业仓储类用房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私房工业仓储类用房货币补偿计价方式：货币补偿金额=被征收工业仓储类用房的确权建筑面积×（</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1255</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元/㎡+被征收房屋重置价×成新率）；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4.在签约期限内签约搬迁的，非住宅房屋奖励：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（1）根据确认的合法建筑面积，按以下标准给予搬迁奖励：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沿六一路营业性用房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元/㎡，沿北光明港营业性用房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元/㎡，沿雁塔四巷、象园路营业性用房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2190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（2）选择实行货币补偿的，根据确认的合法建筑面积，按以下标准另给予货币奖励：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沿六一路营业性用房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3248</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元/㎡，沿北光明港营业性用房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2007</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元/㎡，沿雁塔四巷、象园路营业性用房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2811</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元/㎡，沿小街巷营业性用房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1769</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元/㎡，工业仓储类用房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1460</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元/㎡，办公用房</w:t>
      </w:r>
      <w:r>
        <w:rPr>
          <w:rFonts w:hint="eastAsia" w:ascii="仿宋_GB2312" w:hAnsi="仿宋_GB2312" w:eastAsia="仿宋_GB2312" w:cs="仿宋_GB2312"/>
          <w:i w:val="0"/>
          <w:iCs w:val="0"/>
          <w:caps w:val="0"/>
          <w:color w:val="333333"/>
          <w:spacing w:val="0"/>
          <w:kern w:val="0"/>
          <w:sz w:val="28"/>
          <w:szCs w:val="28"/>
          <w:highlight w:val="none"/>
          <w:u w:val="single"/>
          <w:shd w:val="clear" w:color="auto" w:fill="FFFFFF"/>
          <w:lang w:val="en-US" w:eastAsia="zh-CN" w:bidi="ar"/>
        </w:rPr>
        <w:t>983</w:t>
      </w: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rPr>
      </w:pPr>
      <w:r>
        <w:rPr>
          <w:rFonts w:hint="eastAsia" w:ascii="仿宋_GB2312" w:hAnsi="仿宋_GB2312" w:eastAsia="仿宋_GB2312" w:cs="仿宋_GB2312"/>
          <w:i w:val="0"/>
          <w:iCs w:val="0"/>
          <w:caps w:val="0"/>
          <w:color w:val="333333"/>
          <w:spacing w:val="0"/>
          <w:kern w:val="0"/>
          <w:sz w:val="28"/>
          <w:szCs w:val="28"/>
          <w:highlight w:val="none"/>
          <w:shd w:val="clear" w:color="auto" w:fill="FFFFFF"/>
          <w:lang w:val="en-US" w:eastAsia="zh-CN" w:bidi="ar"/>
        </w:rPr>
        <w:t>（五）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四、无产权房屋征收补偿机制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（一）属1984年1月5日国务院《城市规划条例》生效前建设的无产权房屋，按原房屋建筑面积给予补偿安置。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直系亲属或胞兄弟姐妹共同住用的1984年1月5日至2004年10月26日间建造的无产权住宅房屋，房屋征收决定（或集体土地房屋征收补偿方案）发布时共同建造人（使用人）年满18周岁，户籍在征收范围内且本市五城区范围内无其他房屋（商品房、二手房除外），各自具有厨房、卧室等独立分户生活、居住功能，经分户各方共同具结并出具真实性承诺后，原则上可依据房屋结构按垂直成列或按整层据实分户，且分户后每户确权面积不得少于45平方米，少于45平方米的不予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（三）属1984年1月5日至2004年10月26日间，村集体组织出资在集体土地上建设的无产权房屋，按原房屋建筑面积的70%给予货币补偿。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属1984年1月5日至2004年10月26日间，行政机关、事业单位、各类企业出资在自有土地使用权范围内建设的无产权房屋，按原房屋建筑面积的50%给予货币补偿。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（五）属2006年8月26日至2012年12月31日间建设的无产权房屋，在签约期限内签订协议并搬迁的，可给予不超过原房重置价结合成新率的50%自行搬迁补助，装修不予以补偿。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（七）2012年12月31日后建设的无产权房屋不予补偿。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五、公房征收补偿安置机制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（一）征收国有直管非住宅公房（实行标准租金），原则上实行货币补偿，由产权人和承租人各补偿50%的货币补偿款，装修（承租人投入）补偿费、搬家费、停产停业损失补偿给承租人。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国有直管公房（实行标准租金，下同）承租人及其配偶未享受住房保障优惠政策，承租人户籍在本市五城区（含正在参军、异地就学期间户籍迁出的），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视同其未享受过住房保障优惠政策，允许其买断公房产权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被征收直管公房长期由承租人的成年直系亲属居住至房屋征收，该直系亲属的户籍在被征收公房内，征收公告时已年满18周岁，且该直系亲属（含其配偶）在本市五城区范围内无自有私房（住宅和非住宅）、未享受过住房保障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八）经审查，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五城区范围内确无他处住房的，由产权单位提供相应房源给承租人继续承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（九）按住宅放弃公房产权的面积以承租人实际租住的面积为准，但不得超过承租人2009年12月31日前可享受的住房控制标准上限。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公房住宅产权补偿款标准按住宅区位价的20%计算，即2920元/㎡。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（十）征收公租房，应重新审查保障对象是否符合公租房保障条件，符合条件的，按同等保障户型另行配租，不符合条件的予以收回，搬家费、装修费（租户投入部分）、提前搬迁奖励补偿给承租人。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征收市场租赁行为的国有房产，终止租赁关系，对承租人不予安置，承租人在签约期内搬离且结清租金的，搬家费、装修费、停产停业损失（非住宅）、提前搬迁奖励补偿给承租人，其余房屋征收补偿款补偿给产权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六、过渡期保障机制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（一）住宅房屋选择对接购买安置型商品房或产权调换并自行过渡的，按确权的住宅建筑面积向被征收人发放过渡费。过渡费标准为：每月每平方米15元。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对选择货币补偿和现房安置的被征收人给予6个月过渡费。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在签约期限内签约搬迁的，对确权住宅房屋被征收人每户给予2万元的租房补贴。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安置房超过过渡期限交付给被征收人的视为逾期，自逾期之日起，对自行过渡的被征收人双倍发放过渡费，对使用周转房的被征收人按正常标准发放过渡费。在签约期限内签订协议搬迁的，过渡期限自签约期限结束之日起开始计算，36个月后期限结束；超过签约期限签订协议搬迁的，过渡期限自搬迁之日起开始计算，36个月后期限结束。产权调换房屋经单体竣工验收合格并经消防验收合格或备案，水、电等小区配套设施齐全的，即可回迁安置，被征收人拒绝回迁的，不再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（四）逾期安置期间遇过渡费标准调整的，应自调整之日起按调整后标准发放过渡费。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七、其他激励机制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（一）被征收人或其直系亲属为五保户、低保户、孤寡老人的，给予每户3万元的装修补助。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征收住宅房屋，下列情形经权利人具结并经村（社区）、镇（街道）确认及公示无异议后，按补足45平方米进行补偿安置，但补足部分不计算旧房建安综合造价和成套房补助。选择购买安置型商品房（或产权调换）的，补足部分面积给予奖励1900元/㎡，选择放弃购买安置型商品房（或产权调换）的，补足部分面积给予货币奖励2127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被征收人已死亡的，原则上不适用补足45平方米优惠政策，但该房屋长期由被征收人直系亲属（配偶、父母、子女）居住使用（一般以户籍登记为准），该直系亲属（含配偶）在本市五城区范围内无其他住房也未享受过住房保障优惠政策的，经房屋所有继承人协商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3.被征收人原夫妻在2013年5月20日前离婚，法院判决或离婚协议明确房产分割权属范围，原夫妻一方分得的被征收房屋建筑面积小于45平方米，且在本市五城区范围内无其他住房也未享受过住房保障优惠政策的。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（三）住宅搬迁补助费为15元/平方米，非住宅搬迁补助费为20元/平方米。搬迁补助费不足1000元的按1000元计算。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（四）被征收人在签约期限内签约并搬迁交房的，按照下列标准给予提前搬迁奖励。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2.征收店面、办公用房、厂房、仓储性用房等非住宅房屋，按确权面积每平方米给予不超过100元的提前搬迁奖励。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3.征收同一户被征收人的住宅和非住宅的，合计确权面积小于300平方米（含300平方米）按照不超过3万元给予提前搬迁奖励，超过300平方米的，按照上述住宅和非住宅标准分别计算提前搬迁奖励。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（五）被征收人在签约期限内签约搬迁的，住宅房屋可按确认的合法建筑面积一次性给予50元/平方米的安家补助。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（六）安置房内部未设隔墙、未配置洁具的，以标准户型为基数，给予80元/平方米的内部隔墙及卫生洁具补助。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（七）电话补助费58元/户，有线电视补助费50元/户，宽带网络迁移补助费108元/户，管道煤气（燃气）补助费3140元/户。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（一）被征收房屋建安综合单价、重置价标准和二次装修项目补偿计价标准：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产权、确权住宅房屋旧房补偿一等框架结构建安综合单价为3800元/平方米，其余参照榕房〔2017〕89号的建安综合单价及成新率评定标准执行；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其它非住宅房屋及2004年10月26日至2006年8月26日间建造的无产权房屋的旧房补偿参照榕政办〔2013〕100号文标准执行。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被征收人选择整体区位评估方式进行计价的，二次装修项目补偿按照榕政办〔2013〕100号文的有关规定执行。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（二）被征收房屋层高超过4米（含4</w:t>
      </w:r>
      <w:bookmarkStart w:id="0" w:name="_GoBack"/>
      <w:bookmarkEnd w:id="0"/>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米）的，建安综合单价或重置价标准提高20％；层高超过6米（含6米）的，建安综合单价或重置价标准提高40％；层高超过8米（含8米）的，建安综合单价或重置价标准提高60％。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602" w:right="0" w:firstLine="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九、签约期限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签约期：2023年10月17日至2023年10月26日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十、超出签约期限搬迁的处理办法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1.凡超过签约期限搬迁的，不享受以上规定的一切奖励及优惠政策，坚决杜绝超期限搬迁反而多得利的现象发生。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2.故意扰乱征收工作程序、煽动闹事、妨碍征收工作人员正常工作的，由公安机关按照《治安管理处罚法》规定处罚，构成犯罪的由司法机关追究刑事责任。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十一、房屋搬迁程序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1.凡属国有公房的被征收人，应先向公房管理部门办理退租手续。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2.由房屋征收实施单位将实地丈量的房屋面积、房屋结构、房屋成新率等交由被征收人核对，在核对无误情况下按规定时间及时回执。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3.被征收人在搬迁时应向水电部门交清费用，属相关部门安装总表，不得私自拆除、更换，应由相关部门统一拆除，否则将追究当事人责任。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4.被征收人应当按规定的期限签订协议且搬迁完毕，并办好封房移交手续。选房顺序号抽签办法及时间、地点等由房屋征收实施单位另行通知。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5.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6.回迁、抽签、选房等事宜，在福建日报(或福州日报)上刊登通知，刊登之日为通知送达时间，逾期到场抽签或选房视为弃权，并在公证机关公证下，由工作人员代为抽签、选房。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十二、</w:t>
      </w: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本方案未明确事项，按国务院及省、市的相关法规执行。对征收外国领事馆房屋、军事设施、华侨房屋、教堂、寺庙、文物古迹、历史文化保护区内的建筑物等，依照有关的法律、法规、规章执行。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2"/>
        <w:jc w:val="both"/>
        <w:textAlignment w:val="auto"/>
        <w:rPr>
          <w:rFonts w:hint="eastAsia" w:ascii="仿宋_GB2312" w:hAnsi="仿宋_GB2312" w:eastAsia="仿宋_GB2312" w:cs="仿宋_GB2312"/>
          <w:i w:val="0"/>
          <w:iCs w:val="0"/>
          <w:caps w:val="0"/>
          <w:color w:val="auto"/>
          <w:spacing w:val="0"/>
          <w:sz w:val="28"/>
          <w:szCs w:val="28"/>
          <w:highlight w:val="none"/>
          <w:u w:val="none"/>
        </w:rPr>
      </w:pPr>
      <w:r>
        <w:rPr>
          <w:rFonts w:hint="eastAsia" w:ascii="仿宋_GB2312" w:hAnsi="仿宋_GB2312" w:eastAsia="仿宋_GB2312" w:cs="仿宋_GB2312"/>
          <w:b/>
          <w:bCs/>
          <w:i w:val="0"/>
          <w:iCs w:val="0"/>
          <w:caps w:val="0"/>
          <w:color w:val="auto"/>
          <w:spacing w:val="0"/>
          <w:kern w:val="0"/>
          <w:sz w:val="28"/>
          <w:szCs w:val="28"/>
          <w:highlight w:val="none"/>
          <w:u w:val="none"/>
          <w:shd w:val="clear" w:color="auto" w:fill="FFFFFF"/>
          <w:lang w:val="en-US" w:eastAsia="zh-CN" w:bidi="ar"/>
        </w:rPr>
        <w:t>十三、投诉监督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ascii="仿宋" w:hAnsi="仿宋" w:eastAsia="仿宋" w:cs="宋体"/>
          <w:color w:val="333333"/>
          <w:sz w:val="24"/>
          <w:szCs w:val="28"/>
        </w:rPr>
      </w:pPr>
      <w:r>
        <w:rPr>
          <w:rFonts w:hint="eastAsia" w:ascii="仿宋_GB2312" w:hAnsi="仿宋_GB2312" w:eastAsia="仿宋_GB2312" w:cs="仿宋_GB2312"/>
          <w:i w:val="0"/>
          <w:iCs w:val="0"/>
          <w:caps w:val="0"/>
          <w:color w:val="auto"/>
          <w:spacing w:val="0"/>
          <w:kern w:val="0"/>
          <w:sz w:val="28"/>
          <w:szCs w:val="28"/>
          <w:highlight w:val="none"/>
          <w:u w:val="none"/>
          <w:shd w:val="clear" w:color="auto" w:fill="FFFFFF"/>
          <w:lang w:val="en-US" w:eastAsia="zh-CN" w:bidi="ar"/>
        </w:rPr>
        <w:t>为确保整个征收补偿工作顺利进行，做到公正、公平、公开，此次征收与补偿活动接受区纪委、监委监督，也欢迎被征收人参与监督。</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09D035A1"/>
    <w:rsid w:val="27CB6922"/>
    <w:rsid w:val="2B6E74E6"/>
    <w:rsid w:val="472659D8"/>
    <w:rsid w:val="5DD30734"/>
    <w:rsid w:val="772E7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4</TotalTime>
  <ScaleCrop>false</ScaleCrop>
  <LinksUpToDate>false</LinksUpToDate>
  <CharactersWithSpaces>13103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Z丶o</cp:lastModifiedBy>
  <cp:lastPrinted>2023-10-18T01:57:08Z</cp:lastPrinted>
  <dcterms:modified xsi:type="dcterms:W3CDTF">2023-10-18T01:57:11Z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8D1A4AAC6B1D46249E0F6DA69A0980FB</vt:lpwstr>
  </property>
</Properties>
</file>