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7"/>
      </w:tblGrid>
      <w:tr w:rsidR="005E4C3C" w:rsidRPr="007F1B5A">
        <w:trPr>
          <w:trHeight w:val="13292"/>
        </w:trPr>
        <w:tc>
          <w:tcPr>
            <w:tcW w:w="8467" w:type="dxa"/>
          </w:tcPr>
          <w:p w:rsidR="005E4C3C" w:rsidRPr="001E1BB0" w:rsidRDefault="00116771" w:rsidP="001E1BB0">
            <w:pPr>
              <w:spacing w:line="340" w:lineRule="exact"/>
              <w:ind w:firstLineChars="200" w:firstLine="420"/>
            </w:pPr>
            <w:r w:rsidRPr="001E1BB0">
              <w:t>县级环境保护行政主管部门审批（审查）意见：</w:t>
            </w:r>
          </w:p>
          <w:p w:rsidR="005E4C3C" w:rsidRPr="001E1BB0" w:rsidRDefault="00116771" w:rsidP="001E1BB0">
            <w:pPr>
              <w:spacing w:line="340" w:lineRule="exact"/>
              <w:ind w:firstLineChars="200" w:firstLine="420"/>
              <w:jc w:val="center"/>
            </w:pPr>
            <w:r w:rsidRPr="001E1BB0">
              <w:t xml:space="preserve">                                        </w:t>
            </w:r>
            <w:r w:rsidRPr="001E1BB0">
              <w:t>台环保审</w:t>
            </w:r>
            <w:r w:rsidRPr="001E1BB0">
              <w:t>[2021]</w:t>
            </w:r>
            <w:r w:rsidR="001E1BB0" w:rsidRPr="001E1BB0">
              <w:rPr>
                <w:rFonts w:hint="eastAsia"/>
              </w:rPr>
              <w:t>3</w:t>
            </w:r>
            <w:r w:rsidRPr="001E1BB0">
              <w:t>号</w:t>
            </w:r>
          </w:p>
          <w:p w:rsidR="005E4C3C" w:rsidRPr="001E1BB0" w:rsidRDefault="001E1BB0" w:rsidP="001E1BB0">
            <w:pPr>
              <w:spacing w:line="340" w:lineRule="exact"/>
              <w:ind w:firstLineChars="200" w:firstLine="420"/>
            </w:pPr>
            <w:r w:rsidRPr="00537B4D">
              <w:t>福州市晋安区安兴宠物医院</w:t>
            </w:r>
            <w:r w:rsidRPr="00537B4D">
              <w:rPr>
                <w:rFonts w:hint="eastAsia"/>
              </w:rPr>
              <w:t>台江区</w:t>
            </w:r>
            <w:r>
              <w:t>江滨中大道分公司</w:t>
            </w:r>
            <w:r w:rsidR="00116771" w:rsidRPr="001E1BB0">
              <w:t>报送的《</w:t>
            </w:r>
            <w:r w:rsidRPr="00537B4D">
              <w:t>福州市晋安区安兴宠物医院</w:t>
            </w:r>
            <w:r w:rsidRPr="00537B4D">
              <w:rPr>
                <w:rFonts w:hint="eastAsia"/>
              </w:rPr>
              <w:t>台江区</w:t>
            </w:r>
            <w:r>
              <w:t>江滨中大道分公司宠物医院</w:t>
            </w:r>
            <w:r w:rsidRPr="001E1BB0">
              <w:rPr>
                <w:rFonts w:hint="eastAsia"/>
              </w:rPr>
              <w:t>项目</w:t>
            </w:r>
            <w:r w:rsidR="00116771" w:rsidRPr="001E1BB0">
              <w:t>环境影响报告表》（以下简称报告表）及相关申请材料收悉。根据《中华人民共和国环境影响评价法》第</w:t>
            </w:r>
            <w:r w:rsidR="00116771" w:rsidRPr="001E1BB0">
              <w:t>22</w:t>
            </w:r>
            <w:r w:rsidR="00116771" w:rsidRPr="001E1BB0">
              <w:t>条等规定，现提出审批意见如下：</w:t>
            </w:r>
          </w:p>
          <w:p w:rsidR="005E4C3C" w:rsidRPr="001E1BB0" w:rsidRDefault="00116771" w:rsidP="001E1BB0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Chars="0" w:left="0" w:firstLineChars="200" w:firstLine="420"/>
            </w:pPr>
            <w:r w:rsidRPr="001E1BB0">
              <w:t>根据《报告表》评价结论：同意</w:t>
            </w:r>
            <w:r w:rsidR="001E1BB0" w:rsidRPr="00537B4D">
              <w:t>福州市晋安区安兴宠物医院</w:t>
            </w:r>
            <w:r w:rsidR="001E1BB0" w:rsidRPr="00537B4D">
              <w:rPr>
                <w:rFonts w:hint="eastAsia"/>
              </w:rPr>
              <w:t>台江区</w:t>
            </w:r>
            <w:r w:rsidR="001E1BB0">
              <w:t>江滨中大道分公司宠物医院</w:t>
            </w:r>
            <w:r w:rsidR="001E1BB0" w:rsidRPr="001E1BB0">
              <w:rPr>
                <w:rFonts w:hint="eastAsia"/>
              </w:rPr>
              <w:t>项目</w:t>
            </w:r>
            <w:r w:rsidRPr="001E1BB0">
              <w:t>在</w:t>
            </w:r>
            <w:r w:rsidR="001E1BB0" w:rsidRPr="001E1BB0">
              <w:t>福州市台江</w:t>
            </w:r>
            <w:r w:rsidR="001E1BB0">
              <w:t>区</w:t>
            </w:r>
            <w:r w:rsidR="001E1BB0" w:rsidRPr="001E1BB0">
              <w:t>鳌峰</w:t>
            </w:r>
            <w:r w:rsidR="001E1BB0">
              <w:t>街道</w:t>
            </w:r>
            <w:r w:rsidR="001E1BB0" w:rsidRPr="001E1BB0">
              <w:t>江滨中大道</w:t>
            </w:r>
            <w:r w:rsidR="001E1BB0" w:rsidRPr="001E1BB0">
              <w:t>378</w:t>
            </w:r>
            <w:r w:rsidR="001E1BB0" w:rsidRPr="001E1BB0">
              <w:t>号海润花园</w:t>
            </w:r>
            <w:r w:rsidR="001E1BB0" w:rsidRPr="001E1BB0">
              <w:t>18</w:t>
            </w:r>
            <w:r w:rsidR="001E1BB0" w:rsidRPr="001E1BB0">
              <w:rPr>
                <w:vertAlign w:val="superscript"/>
              </w:rPr>
              <w:t>#</w:t>
            </w:r>
            <w:r w:rsidR="001E1BB0" w:rsidRPr="001E1BB0">
              <w:t>06</w:t>
            </w:r>
            <w:r w:rsidR="001E1BB0" w:rsidRPr="001E1BB0">
              <w:t>店面</w:t>
            </w:r>
            <w:r w:rsidRPr="001E1BB0">
              <w:t>建设，</w:t>
            </w:r>
            <w:r w:rsidR="001E1BB0" w:rsidRPr="001E1BB0">
              <w:rPr>
                <w:rFonts w:hint="eastAsia"/>
              </w:rPr>
              <w:t>租赁面积</w:t>
            </w:r>
            <w:r w:rsidR="001E1BB0" w:rsidRPr="001E1BB0">
              <w:rPr>
                <w:rFonts w:hint="eastAsia"/>
              </w:rPr>
              <w:t>157.1</w:t>
            </w:r>
            <w:r w:rsidR="001E1BB0" w:rsidRPr="001E1BB0">
              <w:t>7m</w:t>
            </w:r>
            <w:r w:rsidR="001E1BB0" w:rsidRPr="001E1BB0">
              <w:rPr>
                <w:vertAlign w:val="superscript"/>
              </w:rPr>
              <w:t>2</w:t>
            </w:r>
            <w:r w:rsidR="001E1BB0" w:rsidRPr="001E1BB0">
              <w:t>，</w:t>
            </w:r>
            <w:r w:rsidR="001E1BB0" w:rsidRPr="001E1BB0">
              <w:rPr>
                <w:rFonts w:hint="eastAsia"/>
              </w:rPr>
              <w:t>总投资</w:t>
            </w:r>
            <w:r w:rsidR="001E1BB0" w:rsidRPr="001E1BB0">
              <w:rPr>
                <w:rFonts w:hint="eastAsia"/>
              </w:rPr>
              <w:t>100</w:t>
            </w:r>
            <w:r w:rsidR="001E1BB0" w:rsidRPr="001E1BB0">
              <w:rPr>
                <w:rFonts w:hint="eastAsia"/>
              </w:rPr>
              <w:t>万元，平均宠物拟接待流量</w:t>
            </w:r>
            <w:r w:rsidR="001E1BB0" w:rsidRPr="001E1BB0">
              <w:rPr>
                <w:rFonts w:hint="eastAsia"/>
              </w:rPr>
              <w:t>10</w:t>
            </w:r>
            <w:r w:rsidR="001E1BB0" w:rsidRPr="001E1BB0">
              <w:rPr>
                <w:rFonts w:hint="eastAsia"/>
              </w:rPr>
              <w:t>只</w:t>
            </w:r>
            <w:r w:rsidR="001E1BB0" w:rsidRPr="001E1BB0">
              <w:rPr>
                <w:rFonts w:hint="eastAsia"/>
              </w:rPr>
              <w:t>/d</w:t>
            </w:r>
            <w:r w:rsidRPr="001E1BB0">
              <w:t>。</w:t>
            </w:r>
          </w:p>
          <w:p w:rsidR="005E4C3C" w:rsidRPr="001E1BB0" w:rsidRDefault="00116771" w:rsidP="001E1BB0">
            <w:pPr>
              <w:pStyle w:val="a5"/>
              <w:spacing w:after="0" w:line="340" w:lineRule="exact"/>
              <w:ind w:leftChars="0" w:left="0" w:firstLineChars="200" w:firstLine="420"/>
              <w:jc w:val="left"/>
            </w:pPr>
            <w:r w:rsidRPr="001E1BB0">
              <w:t>二、项目应落实《报告表》提出的各项污染防治措施，并重点做好以下工作：</w:t>
            </w:r>
          </w:p>
          <w:p w:rsidR="001E1BB0" w:rsidRPr="001E1BB0" w:rsidRDefault="001E1BB0" w:rsidP="001E1BB0">
            <w:pPr>
              <w:widowControl/>
              <w:spacing w:line="240" w:lineRule="atLeast"/>
              <w:ind w:firstLine="420"/>
              <w:jc w:val="left"/>
            </w:pPr>
            <w:r w:rsidRPr="001E1BB0">
              <w:rPr>
                <w:rFonts w:hint="eastAsia"/>
              </w:rPr>
              <w:t>（</w:t>
            </w:r>
            <w:r w:rsidRPr="001E1BB0">
              <w:rPr>
                <w:rFonts w:hint="eastAsia"/>
              </w:rPr>
              <w:t>1</w:t>
            </w:r>
            <w:r w:rsidRPr="001E1BB0">
              <w:rPr>
                <w:rFonts w:hint="eastAsia"/>
              </w:rPr>
              <w:t>）废水</w:t>
            </w:r>
          </w:p>
          <w:p w:rsidR="001E1BB0" w:rsidRPr="001E1BB0" w:rsidRDefault="001E1BB0" w:rsidP="001E1BB0">
            <w:pPr>
              <w:widowControl/>
              <w:spacing w:line="240" w:lineRule="atLeast"/>
              <w:ind w:firstLine="420"/>
              <w:jc w:val="left"/>
            </w:pPr>
            <w:r w:rsidRPr="001E1BB0">
              <w:t>医疗废水经小型医疗废水一体化处理装置</w:t>
            </w:r>
            <w:r w:rsidRPr="001E1BB0">
              <w:rPr>
                <w:rFonts w:hint="eastAsia"/>
              </w:rPr>
              <w:t>（设计处理能力</w:t>
            </w:r>
            <w:r w:rsidRPr="001E1BB0">
              <w:rPr>
                <w:rFonts w:hint="eastAsia"/>
              </w:rPr>
              <w:t>300L/d</w:t>
            </w:r>
            <w:r w:rsidRPr="001E1BB0">
              <w:rPr>
                <w:rFonts w:hint="eastAsia"/>
              </w:rPr>
              <w:t>）</w:t>
            </w:r>
            <w:r w:rsidRPr="001E1BB0">
              <w:t>预处理</w:t>
            </w:r>
            <w:r w:rsidRPr="001E1BB0">
              <w:rPr>
                <w:rFonts w:hint="eastAsia"/>
              </w:rPr>
              <w:t>；</w:t>
            </w:r>
            <w:r w:rsidRPr="001E1BB0">
              <w:t>医疗废水经小型医疗废水一体化处理装置预处理达到《医疗机构水污染物排放标准》（</w:t>
            </w:r>
            <w:r w:rsidRPr="001E1BB0">
              <w:t>GB18466-2005</w:t>
            </w:r>
            <w:r w:rsidRPr="001E1BB0">
              <w:t>）表</w:t>
            </w:r>
            <w:r w:rsidRPr="001E1BB0">
              <w:t>2</w:t>
            </w:r>
            <w:r w:rsidRPr="001E1BB0">
              <w:t>中的预处理标准后，与宠物美容废水、生活污水一起汇入化粪池处理达到《污水综合排放标准》（</w:t>
            </w:r>
            <w:r w:rsidRPr="001E1BB0">
              <w:t>GB8978-1996</w:t>
            </w:r>
            <w:r w:rsidRPr="001E1BB0">
              <w:t>）表</w:t>
            </w:r>
            <w:r w:rsidRPr="001E1BB0">
              <w:t>4</w:t>
            </w:r>
            <w:r w:rsidRPr="001E1BB0">
              <w:t>三级标准（氨氮达到《污水排入城镇下水道水质标准》（</w:t>
            </w:r>
            <w:r w:rsidRPr="001E1BB0">
              <w:t>GB/T31962-2015</w:t>
            </w:r>
            <w:r w:rsidRPr="001E1BB0">
              <w:t>）表</w:t>
            </w:r>
            <w:r w:rsidRPr="001E1BB0">
              <w:t>1</w:t>
            </w:r>
            <w:r w:rsidRPr="001E1BB0">
              <w:t>中</w:t>
            </w:r>
            <w:r w:rsidRPr="001E1BB0">
              <w:t>B</w:t>
            </w:r>
            <w:r w:rsidRPr="001E1BB0">
              <w:t>级标准）后纳入市政污水管网排入福州市洋里污水处理厂统一处理达标排放</w:t>
            </w:r>
            <w:r w:rsidRPr="001E1BB0">
              <w:rPr>
                <w:rFonts w:hint="eastAsia"/>
              </w:rPr>
              <w:t>，</w:t>
            </w:r>
            <w:r w:rsidRPr="001E1BB0">
              <w:t>因此本项目废水对项目区水环境影响小。</w:t>
            </w:r>
          </w:p>
          <w:p w:rsidR="001E1BB0" w:rsidRPr="001E1BB0" w:rsidRDefault="001E1BB0" w:rsidP="001E1BB0">
            <w:pPr>
              <w:widowControl/>
              <w:spacing w:line="240" w:lineRule="atLeast"/>
              <w:ind w:firstLineChars="150" w:firstLine="315"/>
              <w:jc w:val="left"/>
            </w:pPr>
            <w:r w:rsidRPr="001E1BB0">
              <w:rPr>
                <w:rFonts w:hint="eastAsia"/>
              </w:rPr>
              <w:t>（</w:t>
            </w:r>
            <w:r w:rsidRPr="001E1BB0">
              <w:rPr>
                <w:rFonts w:hint="eastAsia"/>
              </w:rPr>
              <w:t>2</w:t>
            </w:r>
            <w:r w:rsidRPr="001E1BB0">
              <w:rPr>
                <w:rFonts w:hint="eastAsia"/>
              </w:rPr>
              <w:t>）废气</w:t>
            </w:r>
          </w:p>
          <w:p w:rsidR="001E1BB0" w:rsidRPr="001E1BB0" w:rsidRDefault="001E1BB0" w:rsidP="001E1BB0">
            <w:pPr>
              <w:pStyle w:val="ad"/>
              <w:spacing w:line="240" w:lineRule="atLeast"/>
              <w:ind w:firstLine="420"/>
              <w:rPr>
                <w:bCs w:val="0"/>
                <w:color w:val="auto"/>
                <w:sz w:val="21"/>
                <w:szCs w:val="20"/>
              </w:rPr>
            </w:pPr>
            <w:r w:rsidRPr="001E1BB0">
              <w:rPr>
                <w:bCs w:val="0"/>
                <w:color w:val="auto"/>
                <w:sz w:val="21"/>
                <w:szCs w:val="20"/>
              </w:rPr>
              <w:t>本项目采用一体化封闭的污水处理措施，且设于室内，则污水处理设施产生的臭味对周边住宅楼无显著影响。</w:t>
            </w:r>
            <w:r w:rsidRPr="001E1BB0">
              <w:rPr>
                <w:bCs w:val="0"/>
                <w:color w:val="auto"/>
                <w:sz w:val="21"/>
                <w:szCs w:val="20"/>
              </w:rPr>
              <w:t>NH</w:t>
            </w:r>
            <w:r w:rsidRPr="001E1BB0">
              <w:rPr>
                <w:bCs w:val="0"/>
                <w:color w:val="auto"/>
                <w:sz w:val="21"/>
                <w:szCs w:val="20"/>
                <w:vertAlign w:val="subscript"/>
              </w:rPr>
              <w:t>3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和</w:t>
            </w:r>
            <w:r w:rsidRPr="001E1BB0">
              <w:rPr>
                <w:bCs w:val="0"/>
                <w:color w:val="auto"/>
                <w:sz w:val="21"/>
                <w:szCs w:val="20"/>
              </w:rPr>
              <w:t>H</w:t>
            </w:r>
            <w:r w:rsidRPr="001E1BB0">
              <w:rPr>
                <w:bCs w:val="0"/>
                <w:color w:val="auto"/>
                <w:sz w:val="21"/>
                <w:szCs w:val="20"/>
                <w:vertAlign w:val="subscript"/>
              </w:rPr>
              <w:t>2</w:t>
            </w:r>
            <w:r w:rsidRPr="001E1BB0">
              <w:rPr>
                <w:bCs w:val="0"/>
                <w:color w:val="auto"/>
                <w:sz w:val="21"/>
                <w:szCs w:val="20"/>
              </w:rPr>
              <w:t>S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的产生量极小，通过新风系统、定期喷洒除臭剂等处理后，</w:t>
            </w:r>
            <w:r w:rsidRPr="001E1BB0">
              <w:rPr>
                <w:bCs w:val="0"/>
                <w:color w:val="auto"/>
                <w:sz w:val="21"/>
                <w:szCs w:val="20"/>
              </w:rPr>
              <w:t>臭气浓度排放满足《恶臭污染物排放标准》（</w:t>
            </w:r>
            <w:r w:rsidRPr="001E1BB0">
              <w:rPr>
                <w:bCs w:val="0"/>
                <w:color w:val="auto"/>
                <w:sz w:val="21"/>
                <w:szCs w:val="20"/>
              </w:rPr>
              <w:t>GB14554-93</w:t>
            </w:r>
            <w:r w:rsidRPr="001E1BB0">
              <w:rPr>
                <w:bCs w:val="0"/>
                <w:color w:val="auto"/>
                <w:sz w:val="21"/>
                <w:szCs w:val="20"/>
              </w:rPr>
              <w:t>）中相关标准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，</w:t>
            </w:r>
            <w:r w:rsidRPr="001E1BB0">
              <w:rPr>
                <w:bCs w:val="0"/>
                <w:color w:val="auto"/>
                <w:sz w:val="21"/>
                <w:szCs w:val="20"/>
              </w:rPr>
              <w:t>其臭气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浓度</w:t>
            </w:r>
            <w:r w:rsidRPr="001E1BB0">
              <w:rPr>
                <w:bCs w:val="0"/>
                <w:color w:val="auto"/>
                <w:sz w:val="21"/>
                <w:szCs w:val="20"/>
              </w:rPr>
              <w:t>排放对敏感点住宅楼居民影响小。</w:t>
            </w:r>
          </w:p>
          <w:p w:rsidR="001E1BB0" w:rsidRPr="001E1BB0" w:rsidRDefault="001E1BB0" w:rsidP="001E1BB0">
            <w:pPr>
              <w:pStyle w:val="ad"/>
              <w:spacing w:line="240" w:lineRule="atLeast"/>
              <w:ind w:firstLineChars="95" w:firstLine="199"/>
              <w:rPr>
                <w:bCs w:val="0"/>
                <w:color w:val="auto"/>
                <w:sz w:val="21"/>
                <w:szCs w:val="20"/>
              </w:rPr>
            </w:pP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（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3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）噪声</w:t>
            </w:r>
          </w:p>
          <w:p w:rsidR="001E1BB0" w:rsidRPr="001E1BB0" w:rsidRDefault="001E1BB0" w:rsidP="001E1BB0">
            <w:pPr>
              <w:widowControl/>
              <w:spacing w:line="240" w:lineRule="atLeast"/>
              <w:ind w:firstLineChars="200" w:firstLine="420"/>
              <w:jc w:val="left"/>
            </w:pPr>
            <w:r w:rsidRPr="001E1BB0">
              <w:rPr>
                <w:rFonts w:hint="eastAsia"/>
              </w:rPr>
              <w:t>项目运营期噪声主要为宠物叫声</w:t>
            </w:r>
            <w:r w:rsidRPr="001E1BB0">
              <w:t>。项目产生的噪声经过距离衰减，再经过墙体衰减后</w:t>
            </w:r>
            <w:r w:rsidRPr="001E1BB0">
              <w:t>[</w:t>
            </w:r>
            <w:r w:rsidRPr="001E1BB0">
              <w:t>一般可削减</w:t>
            </w:r>
            <w:r w:rsidRPr="001E1BB0">
              <w:t>10</w:t>
            </w:r>
            <w:r w:rsidRPr="001E1BB0">
              <w:t>－</w:t>
            </w:r>
            <w:r w:rsidRPr="001E1BB0">
              <w:t>15dB(A)]</w:t>
            </w:r>
            <w:r w:rsidRPr="001E1BB0">
              <w:t>，边界噪声的排放可符合《社会生活环境噪声排放标准》（</w:t>
            </w:r>
            <w:r w:rsidRPr="001E1BB0">
              <w:t>GB22337-2008</w:t>
            </w:r>
            <w:r w:rsidRPr="001E1BB0">
              <w:t>）中表</w:t>
            </w:r>
            <w:r w:rsidRPr="001E1BB0">
              <w:t>1</w:t>
            </w:r>
            <w:r w:rsidRPr="001E1BB0">
              <w:t>中的</w:t>
            </w:r>
            <w:r w:rsidRPr="001E1BB0">
              <w:t>2</w:t>
            </w:r>
            <w:r w:rsidRPr="001E1BB0">
              <w:t>类标准，对周围环境的影响不大。</w:t>
            </w:r>
          </w:p>
          <w:p w:rsidR="001E1BB0" w:rsidRPr="001E1BB0" w:rsidRDefault="001E1BB0" w:rsidP="001E1BB0">
            <w:pPr>
              <w:widowControl/>
              <w:spacing w:line="240" w:lineRule="atLeast"/>
              <w:ind w:firstLineChars="150" w:firstLine="315"/>
              <w:jc w:val="left"/>
            </w:pPr>
            <w:r w:rsidRPr="001E1BB0">
              <w:rPr>
                <w:rFonts w:hint="eastAsia"/>
              </w:rPr>
              <w:t>（</w:t>
            </w:r>
            <w:r w:rsidRPr="001E1BB0">
              <w:rPr>
                <w:rFonts w:hint="eastAsia"/>
              </w:rPr>
              <w:t>4</w:t>
            </w:r>
            <w:r w:rsidRPr="001E1BB0">
              <w:rPr>
                <w:rFonts w:hint="eastAsia"/>
              </w:rPr>
              <w:t>）固废</w:t>
            </w:r>
          </w:p>
          <w:p w:rsidR="001E1BB0" w:rsidRPr="001E1BB0" w:rsidRDefault="001E1BB0" w:rsidP="001E1BB0">
            <w:pPr>
              <w:pStyle w:val="ad"/>
              <w:spacing w:line="240" w:lineRule="atLeast"/>
              <w:ind w:firstLine="420"/>
              <w:rPr>
                <w:bCs w:val="0"/>
                <w:color w:val="auto"/>
                <w:sz w:val="21"/>
                <w:szCs w:val="20"/>
              </w:rPr>
            </w:pP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项目建成后固体废物主要是医疗废物、</w:t>
            </w:r>
            <w:r w:rsidRPr="001E1BB0">
              <w:rPr>
                <w:bCs w:val="0"/>
                <w:color w:val="auto"/>
                <w:sz w:val="21"/>
                <w:szCs w:val="20"/>
              </w:rPr>
              <w:t>污水处理污泥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和生活垃圾。医疗废物属于危险废物：</w:t>
            </w:r>
            <w:r w:rsidRPr="001E1BB0">
              <w:rPr>
                <w:bCs w:val="0"/>
                <w:color w:val="auto"/>
                <w:sz w:val="21"/>
                <w:szCs w:val="20"/>
              </w:rPr>
              <w:t>统一收集于医疗废物收集桶后交由有资质的单位处理处置。危废暂存处做到防风、防雨、防晒、防渗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。</w:t>
            </w:r>
            <w:r w:rsidRPr="001E1BB0">
              <w:rPr>
                <w:bCs w:val="0"/>
                <w:color w:val="auto"/>
                <w:sz w:val="21"/>
                <w:szCs w:val="20"/>
              </w:rPr>
              <w:t>危险废物执行《危险废物贮存污染控制标准》（</w:t>
            </w:r>
            <w:r w:rsidRPr="001E1BB0">
              <w:rPr>
                <w:bCs w:val="0"/>
                <w:color w:val="auto"/>
                <w:sz w:val="21"/>
                <w:szCs w:val="20"/>
              </w:rPr>
              <w:t>GB18597-2001</w:t>
            </w:r>
            <w:r w:rsidRPr="001E1BB0">
              <w:rPr>
                <w:bCs w:val="0"/>
                <w:color w:val="auto"/>
                <w:sz w:val="21"/>
                <w:szCs w:val="20"/>
              </w:rPr>
              <w:t>）及其修改单（公告</w:t>
            </w:r>
            <w:r w:rsidRPr="001E1BB0">
              <w:rPr>
                <w:bCs w:val="0"/>
                <w:color w:val="auto"/>
                <w:sz w:val="21"/>
                <w:szCs w:val="20"/>
              </w:rPr>
              <w:t>2013</w:t>
            </w:r>
            <w:r w:rsidRPr="001E1BB0">
              <w:rPr>
                <w:bCs w:val="0"/>
                <w:color w:val="auto"/>
                <w:sz w:val="21"/>
                <w:szCs w:val="20"/>
              </w:rPr>
              <w:t>年第</w:t>
            </w:r>
            <w:r w:rsidRPr="001E1BB0">
              <w:rPr>
                <w:bCs w:val="0"/>
                <w:color w:val="auto"/>
                <w:sz w:val="21"/>
                <w:szCs w:val="20"/>
              </w:rPr>
              <w:t>36</w:t>
            </w:r>
            <w:r w:rsidRPr="001E1BB0">
              <w:rPr>
                <w:bCs w:val="0"/>
                <w:color w:val="auto"/>
                <w:sz w:val="21"/>
                <w:szCs w:val="20"/>
              </w:rPr>
              <w:t>号）中的相关规定，《医疗卫生机构医疗废物管理办法》（国务院令第</w:t>
            </w:r>
            <w:r w:rsidRPr="001E1BB0">
              <w:rPr>
                <w:bCs w:val="0"/>
                <w:color w:val="auto"/>
                <w:sz w:val="21"/>
                <w:szCs w:val="20"/>
              </w:rPr>
              <w:t>380</w:t>
            </w:r>
            <w:r w:rsidRPr="001E1BB0">
              <w:rPr>
                <w:bCs w:val="0"/>
                <w:color w:val="auto"/>
                <w:sz w:val="21"/>
                <w:szCs w:val="20"/>
              </w:rPr>
              <w:t>号）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。危险废物转移过程应遵从《危险废物转移联单管理办法》（国家环境保护部令第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5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号）及其它有关规定的要求；对危险废物的移交处置情况进行记录，做好环境管理台账。</w:t>
            </w:r>
            <w:r w:rsidRPr="001E1BB0">
              <w:rPr>
                <w:bCs w:val="0"/>
                <w:color w:val="auto"/>
                <w:sz w:val="21"/>
                <w:szCs w:val="20"/>
              </w:rPr>
              <w:t>污水处理污泥每年定期清掏一次，交由有资质的单位安全处置。生活垃圾</w:t>
            </w:r>
            <w:r w:rsidRPr="001E1BB0">
              <w:rPr>
                <w:rFonts w:hint="eastAsia"/>
                <w:bCs w:val="0"/>
                <w:color w:val="auto"/>
                <w:sz w:val="21"/>
                <w:szCs w:val="20"/>
              </w:rPr>
              <w:t>：</w:t>
            </w:r>
            <w:r w:rsidRPr="001E1BB0">
              <w:rPr>
                <w:bCs w:val="0"/>
                <w:color w:val="auto"/>
                <w:sz w:val="21"/>
                <w:szCs w:val="20"/>
              </w:rPr>
              <w:t>要求建设单位对生活垃圾单独收集，定点堆放，定期交由环卫部门统一清运处理，并对垃圾堆放点定期进行消毒、杀灭害虫、以免散发恶臭，滋生蚊蝇。</w:t>
            </w:r>
          </w:p>
          <w:p w:rsidR="005E4C3C" w:rsidRPr="001E1BB0" w:rsidRDefault="00116771" w:rsidP="001E1BB0">
            <w:pPr>
              <w:spacing w:line="340" w:lineRule="exact"/>
              <w:ind w:firstLineChars="200" w:firstLine="420"/>
              <w:textAlignment w:val="baseline"/>
            </w:pPr>
            <w:r w:rsidRPr="001E1BB0">
              <w:t>三、该项目应严格执行环保</w:t>
            </w:r>
            <w:r w:rsidRPr="001E1BB0">
              <w:t>“</w:t>
            </w:r>
            <w:r w:rsidRPr="001E1BB0">
              <w:t>三同时</w:t>
            </w:r>
            <w:r w:rsidRPr="001E1BB0">
              <w:t>”</w:t>
            </w:r>
            <w:r w:rsidRPr="001E1BB0">
              <w:t>制度，及时开展竣工环保验收，验收合格后方可投入使用。我局委托福州市台江生态环境局执法大队组织开展</w:t>
            </w:r>
            <w:r w:rsidRPr="001E1BB0">
              <w:t xml:space="preserve"> “</w:t>
            </w:r>
            <w:r w:rsidRPr="001E1BB0">
              <w:t>三同时</w:t>
            </w:r>
            <w:r w:rsidRPr="001E1BB0">
              <w:t>”</w:t>
            </w:r>
            <w:r w:rsidRPr="001E1BB0">
              <w:t>监督检查和日常监督管理</w:t>
            </w:r>
            <w:bookmarkStart w:id="0" w:name="_GoBack"/>
            <w:bookmarkEnd w:id="0"/>
            <w:r w:rsidR="001E1BB0">
              <w:rPr>
                <w:rFonts w:hint="eastAsia"/>
              </w:rPr>
              <w:t>.</w:t>
            </w:r>
          </w:p>
          <w:p w:rsidR="005E4C3C" w:rsidRPr="001E1BB0" w:rsidRDefault="00116771" w:rsidP="001E1BB0">
            <w:pPr>
              <w:pStyle w:val="a0"/>
              <w:spacing w:line="340" w:lineRule="exact"/>
              <w:ind w:firstLineChars="200"/>
            </w:pPr>
            <w:r w:rsidRPr="001E1BB0">
              <w:t>经办人</w:t>
            </w:r>
            <w:r w:rsidRPr="001E1BB0">
              <w:t xml:space="preserve">: </w:t>
            </w:r>
          </w:p>
          <w:p w:rsidR="005E4C3C" w:rsidRPr="001E1BB0" w:rsidRDefault="00116771" w:rsidP="001E1BB0">
            <w:pPr>
              <w:spacing w:line="340" w:lineRule="exact"/>
              <w:ind w:firstLineChars="200" w:firstLine="420"/>
            </w:pPr>
            <w:r w:rsidRPr="001E1BB0">
              <w:t xml:space="preserve">               </w:t>
            </w:r>
            <w:r w:rsidR="00D42EDE" w:rsidRPr="001E1BB0">
              <w:t xml:space="preserve">                     </w:t>
            </w:r>
            <w:r w:rsidR="00465327">
              <w:rPr>
                <w:rFonts w:hint="eastAsia"/>
              </w:rPr>
              <w:t xml:space="preserve">     </w:t>
            </w:r>
            <w:r w:rsidR="00D42EDE" w:rsidRPr="001E1BB0">
              <w:t xml:space="preserve">      </w:t>
            </w:r>
            <w:r w:rsidR="00465327">
              <w:rPr>
                <w:rFonts w:hint="eastAsia"/>
              </w:rPr>
              <w:t xml:space="preserve">  </w:t>
            </w:r>
            <w:r w:rsidRPr="001E1BB0">
              <w:t>福州市台江生态环境局</w:t>
            </w:r>
          </w:p>
          <w:p w:rsidR="005E4C3C" w:rsidRPr="001E1BB0" w:rsidRDefault="00116771" w:rsidP="00056B19">
            <w:pPr>
              <w:snapToGrid w:val="0"/>
              <w:spacing w:line="340" w:lineRule="exact"/>
              <w:ind w:firstLineChars="200" w:firstLine="420"/>
            </w:pPr>
            <w:r w:rsidRPr="001E1BB0">
              <w:t xml:space="preserve">                                            </w:t>
            </w:r>
            <w:r w:rsidR="00465327">
              <w:rPr>
                <w:rFonts w:hint="eastAsia"/>
              </w:rPr>
              <w:t xml:space="preserve">       </w:t>
            </w:r>
            <w:r w:rsidRPr="001E1BB0">
              <w:t xml:space="preserve"> 2021</w:t>
            </w:r>
            <w:r w:rsidRPr="001E1BB0">
              <w:t>年</w:t>
            </w:r>
            <w:r w:rsidR="001E1BB0">
              <w:rPr>
                <w:rFonts w:hint="eastAsia"/>
              </w:rPr>
              <w:t>6</w:t>
            </w:r>
            <w:r w:rsidRPr="001E1BB0">
              <w:t>月</w:t>
            </w:r>
            <w:r w:rsidRPr="001E1BB0">
              <w:t xml:space="preserve"> </w:t>
            </w:r>
            <w:r w:rsidR="001E1BB0">
              <w:rPr>
                <w:rFonts w:hint="eastAsia"/>
              </w:rPr>
              <w:t>2</w:t>
            </w:r>
            <w:r w:rsidR="00056B19">
              <w:rPr>
                <w:rFonts w:hint="eastAsia"/>
              </w:rPr>
              <w:t>3</w:t>
            </w:r>
            <w:r w:rsidRPr="001E1BB0">
              <w:t>日</w:t>
            </w:r>
          </w:p>
        </w:tc>
      </w:tr>
    </w:tbl>
    <w:p w:rsidR="005E4C3C" w:rsidRPr="007F1B5A" w:rsidRDefault="005E4C3C"/>
    <w:sectPr w:rsidR="005E4C3C" w:rsidRPr="007F1B5A" w:rsidSect="005E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7B759"/>
    <w:multiLevelType w:val="singleLevel"/>
    <w:tmpl w:val="82A7B7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118434AB"/>
    <w:rsid w:val="147F4BBF"/>
    <w:rsid w:val="16104E59"/>
    <w:rsid w:val="1DD173D9"/>
    <w:rsid w:val="2B1449BC"/>
    <w:rsid w:val="2F834982"/>
    <w:rsid w:val="38EB604F"/>
    <w:rsid w:val="4A897868"/>
    <w:rsid w:val="574C11EA"/>
    <w:rsid w:val="69F83B0B"/>
    <w:rsid w:val="71F6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4C3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5E4C3C"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5E4C3C"/>
    <w:pPr>
      <w:jc w:val="left"/>
    </w:pPr>
  </w:style>
  <w:style w:type="paragraph" w:styleId="a5">
    <w:name w:val="Body Text Indent"/>
    <w:basedOn w:val="a"/>
    <w:link w:val="Char0"/>
    <w:qFormat/>
    <w:rsid w:val="005E4C3C"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5E4C3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E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E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5E4C3C"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sid w:val="005E4C3C"/>
    <w:rPr>
      <w:sz w:val="21"/>
      <w:szCs w:val="21"/>
    </w:rPr>
  </w:style>
  <w:style w:type="character" w:customStyle="1" w:styleId="Char3">
    <w:name w:val="页眉 Char"/>
    <w:basedOn w:val="a1"/>
    <w:link w:val="a8"/>
    <w:uiPriority w:val="99"/>
    <w:qFormat/>
    <w:rsid w:val="005E4C3C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5E4C3C"/>
    <w:rPr>
      <w:sz w:val="18"/>
      <w:szCs w:val="18"/>
    </w:rPr>
  </w:style>
  <w:style w:type="paragraph" w:styleId="ab">
    <w:name w:val="List Paragraph"/>
    <w:basedOn w:val="a"/>
    <w:uiPriority w:val="99"/>
    <w:qFormat/>
    <w:rsid w:val="005E4C3C"/>
    <w:pPr>
      <w:ind w:firstLineChars="200" w:firstLine="420"/>
    </w:pPr>
  </w:style>
  <w:style w:type="paragraph" w:customStyle="1" w:styleId="ac">
    <w:name w:val="表格内容"/>
    <w:basedOn w:val="a"/>
    <w:qFormat/>
    <w:rsid w:val="005E4C3C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Char0">
    <w:name w:val="正文文本缩进 Char"/>
    <w:basedOn w:val="a1"/>
    <w:link w:val="a5"/>
    <w:qFormat/>
    <w:rsid w:val="005E4C3C"/>
    <w:rPr>
      <w:kern w:val="2"/>
      <w:sz w:val="21"/>
    </w:rPr>
  </w:style>
  <w:style w:type="paragraph" w:customStyle="1" w:styleId="Char5">
    <w:name w:val="Char"/>
    <w:basedOn w:val="a"/>
    <w:qFormat/>
    <w:rsid w:val="005E4C3C"/>
    <w:pPr>
      <w:spacing w:line="360" w:lineRule="auto"/>
    </w:pPr>
    <w:rPr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5E4C3C"/>
    <w:rPr>
      <w:kern w:val="2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5E4C3C"/>
    <w:rPr>
      <w:kern w:val="2"/>
      <w:sz w:val="21"/>
    </w:rPr>
  </w:style>
  <w:style w:type="character" w:customStyle="1" w:styleId="Char4">
    <w:name w:val="批注主题 Char"/>
    <w:basedOn w:val="Char"/>
    <w:link w:val="a9"/>
    <w:uiPriority w:val="99"/>
    <w:semiHidden/>
    <w:rsid w:val="005E4C3C"/>
    <w:rPr>
      <w:b/>
      <w:bCs/>
    </w:rPr>
  </w:style>
  <w:style w:type="paragraph" w:customStyle="1" w:styleId="ad">
    <w:name w:val="正文（小四）"/>
    <w:qFormat/>
    <w:rsid w:val="001E1BB0"/>
    <w:pPr>
      <w:spacing w:line="360" w:lineRule="auto"/>
      <w:ind w:firstLineChars="200" w:firstLine="200"/>
      <w:jc w:val="both"/>
    </w:pPr>
    <w:rPr>
      <w:bCs/>
      <w:color w:val="000000"/>
      <w:kern w:val="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1217</Characters>
  <Application>Microsoft Office Word</Application>
  <DocSecurity>0</DocSecurity>
  <Lines>10</Lines>
  <Paragraphs>2</Paragraphs>
  <ScaleCrop>false</ScaleCrop>
  <Company>User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2021-06-23T07:03:00Z</cp:lastPrinted>
  <dcterms:created xsi:type="dcterms:W3CDTF">2021-05-14T08:42:00Z</dcterms:created>
  <dcterms:modified xsi:type="dcterms:W3CDTF">2021-06-23T07:04:00Z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