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spacing w:line="600" w:lineRule="exact"/>
        <w:textAlignment w:val="auto"/>
        <w:rPr>
          <w:rFonts w:hint="default" w:ascii="Times New Roman" w:hAnsi="Times New Roman" w:eastAsia="方正小标宋简体" w:cs="Times New Roman"/>
          <w:color w:val="000000"/>
          <w:spacing w:val="0"/>
          <w:kern w:val="0"/>
          <w:sz w:val="32"/>
          <w:szCs w:val="32"/>
          <w:lang w:val="en-US"/>
        </w:rPr>
      </w:pPr>
      <w:r>
        <w:rPr>
          <w:rFonts w:hint="eastAsia" w:ascii="黑体" w:hAnsi="黑体" w:eastAsia="黑体" w:cs="黑体"/>
          <w:b w:val="0"/>
          <w:bCs/>
          <w:sz w:val="32"/>
          <w:szCs w:val="32"/>
          <w:lang w:val="en-US" w:eastAsia="zh-CN"/>
        </w:rPr>
        <w:t>附件3</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both"/>
        <w:textAlignment w:val="auto"/>
        <w:outlineLvl w:val="9"/>
        <w:rPr>
          <w:rFonts w:hint="eastAsia" w:ascii="Times New Roman" w:hAnsi="Times New Roman" w:eastAsia="方正小标宋简体" w:cs="Times New Roman"/>
          <w:color w:val="000000"/>
          <w:spacing w:val="0"/>
          <w:kern w:val="0"/>
          <w:sz w:val="44"/>
          <w:szCs w:val="44"/>
        </w:rPr>
      </w:pPr>
    </w:p>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leftChars="0" w:right="0" w:rightChars="0"/>
        <w:jc w:val="center"/>
        <w:rPr>
          <w:rFonts w:hint="eastAsia" w:ascii="方正小标宋简体" w:hAnsi="方正小标宋简体" w:eastAsia="方正小标宋简体" w:cs="方正小标宋简体"/>
          <w:color w:val="000000"/>
          <w:spacing w:val="0"/>
          <w:kern w:val="0"/>
          <w:sz w:val="44"/>
          <w:szCs w:val="44"/>
          <w:lang w:val="en-US" w:eastAsia="zh-CN" w:bidi="ar"/>
        </w:rPr>
      </w:pPr>
      <w:r>
        <w:rPr>
          <w:rFonts w:hint="eastAsia" w:ascii="方正小标宋简体" w:hAnsi="方正小标宋简体" w:eastAsia="方正小标宋简体" w:cs="方正小标宋简体"/>
          <w:color w:val="000000"/>
          <w:spacing w:val="0"/>
          <w:kern w:val="0"/>
          <w:sz w:val="44"/>
          <w:szCs w:val="44"/>
          <w:lang w:val="en-US" w:eastAsia="zh-CN" w:bidi="ar"/>
        </w:rPr>
        <w:t>关于加强历史文化街区业态规范管理</w:t>
      </w:r>
    </w:p>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leftChars="0" w:right="0" w:rightChars="0"/>
        <w:jc w:val="center"/>
        <w:rPr>
          <w:rFonts w:hint="eastAsia" w:ascii="方正小标宋简体" w:hAnsi="方正小标宋简体" w:eastAsia="方正小标宋简体" w:cs="方正小标宋简体"/>
          <w:color w:val="000000"/>
          <w:spacing w:val="0"/>
          <w:kern w:val="0"/>
          <w:sz w:val="44"/>
          <w:szCs w:val="44"/>
          <w:lang w:val="en-US" w:eastAsia="zh-CN" w:bidi="ar"/>
        </w:rPr>
      </w:pPr>
      <w:r>
        <w:rPr>
          <w:rFonts w:hint="eastAsia" w:ascii="方正小标宋简体" w:hAnsi="方正小标宋简体" w:eastAsia="方正小标宋简体" w:cs="方正小标宋简体"/>
          <w:color w:val="000000"/>
          <w:spacing w:val="0"/>
          <w:kern w:val="0"/>
          <w:sz w:val="44"/>
          <w:szCs w:val="44"/>
          <w:lang w:val="en-US" w:eastAsia="zh-CN" w:bidi="ar"/>
        </w:rPr>
        <w:t>的若干措施</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为全面促进台江区上下杭历史文化街区、南公河口特色历史文化街区业态规</w:t>
      </w:r>
      <w:bookmarkStart w:id="0" w:name="_GoBack"/>
      <w:bookmarkEnd w:id="0"/>
      <w:r>
        <w:rPr>
          <w:rFonts w:hint="eastAsia" w:ascii="仿宋_GB2312" w:hAnsi="仿宋_GB2312" w:eastAsia="仿宋_GB2312" w:cs="仿宋_GB2312"/>
          <w:sz w:val="32"/>
          <w:szCs w:val="32"/>
          <w:lang w:eastAsia="zh-CN"/>
        </w:rPr>
        <w:t>范提升，进一步拓展消费场景，丰富文化体验，促进文旅商融合发展，根据《历史文化名城名镇名村保护条例》《福建省文物保护管理条例</w:t>
      </w:r>
      <w:r>
        <w:rPr>
          <w:rFonts w:hint="eastAsia" w:ascii="仿宋_GB2312" w:hAnsi="仿宋_GB2312" w:eastAsia="仿宋_GB2312" w:cs="仿宋_GB2312"/>
          <w:color w:val="auto"/>
          <w:sz w:val="32"/>
          <w:szCs w:val="32"/>
          <w:lang w:eastAsia="zh-CN"/>
          <w:rPrChange w:id="0" w:author="叶志坚" w:date="2024-08-09T17:01:24Z">
            <w:rPr>
              <w:rFonts w:hint="eastAsia" w:ascii="仿宋_GB2312" w:hAnsi="仿宋_GB2312" w:eastAsia="仿宋_GB2312" w:cs="仿宋_GB2312"/>
              <w:sz w:val="32"/>
              <w:szCs w:val="32"/>
              <w:lang w:eastAsia="zh-CN"/>
            </w:rPr>
          </w:rPrChange>
        </w:rPr>
        <w:t>》</w:t>
      </w:r>
      <w:r>
        <w:rPr>
          <w:rFonts w:hint="eastAsia" w:ascii="仿宋_GB2312" w:hAnsi="仿宋_GB2312" w:eastAsia="仿宋_GB2312" w:cs="仿宋_GB2312"/>
          <w:color w:val="auto"/>
          <w:sz w:val="32"/>
          <w:szCs w:val="32"/>
          <w:lang w:eastAsia="zh-CN"/>
          <w:rPrChange w:id="1" w:author="叶志坚" w:date="2024-08-09T17:01:24Z">
            <w:rPr>
              <w:rFonts w:hint="eastAsia" w:ascii="仿宋_GB2312" w:hAnsi="仿宋_GB2312" w:eastAsia="仿宋_GB2312" w:cs="仿宋_GB2312"/>
              <w:color w:val="FF0000"/>
              <w:sz w:val="32"/>
              <w:szCs w:val="32"/>
              <w:lang w:eastAsia="zh-CN"/>
            </w:rPr>
          </w:rPrChange>
        </w:rPr>
        <w:t>《福建省历史文化名城名镇名村和传统村落保护条例》</w:t>
      </w:r>
      <w:r>
        <w:rPr>
          <w:rFonts w:hint="eastAsia" w:ascii="仿宋_GB2312" w:hAnsi="仿宋_GB2312" w:eastAsia="仿宋_GB2312" w:cs="仿宋_GB2312"/>
          <w:color w:val="auto"/>
          <w:sz w:val="32"/>
          <w:szCs w:val="32"/>
          <w:lang w:eastAsia="zh-CN"/>
          <w:rPrChange w:id="2" w:author="叶志坚" w:date="2024-08-09T17:01:24Z">
            <w:rPr>
              <w:rFonts w:hint="eastAsia" w:ascii="仿宋_GB2312" w:hAnsi="仿宋_GB2312" w:eastAsia="仿宋_GB2312" w:cs="仿宋_GB2312"/>
              <w:sz w:val="32"/>
              <w:szCs w:val="32"/>
              <w:lang w:eastAsia="zh-CN"/>
            </w:rPr>
          </w:rPrChange>
        </w:rPr>
        <w:t>《福州市历史文化名</w:t>
      </w:r>
      <w:r>
        <w:rPr>
          <w:rFonts w:hint="eastAsia" w:ascii="仿宋_GB2312" w:hAnsi="仿宋_GB2312" w:eastAsia="仿宋_GB2312" w:cs="仿宋_GB2312"/>
          <w:sz w:val="32"/>
          <w:szCs w:val="32"/>
          <w:lang w:eastAsia="zh-CN"/>
        </w:rPr>
        <w:t>城保护条例》《福州市历史文化街区保护管理办法》等规定，结合我区实际，制定如下措施：</w:t>
      </w:r>
    </w:p>
    <w:p>
      <w:pPr>
        <w:keepNext w:val="0"/>
        <w:keepLines w:val="0"/>
        <w:pageBreakBefore w:val="0"/>
        <w:wordWrap/>
        <w:overflowPunct/>
        <w:topLinePunct w:val="0"/>
        <w:bidi w:val="0"/>
        <w:spacing w:line="600" w:lineRule="exact"/>
        <w:ind w:firstLine="660" w:firstLineChars="200"/>
        <w:textAlignment w:val="auto"/>
        <w:rPr>
          <w:rFonts w:hint="eastAsia" w:ascii="黑体" w:hAnsi="黑体" w:eastAsia="黑体" w:cs="黑体"/>
          <w:spacing w:val="5"/>
          <w:sz w:val="32"/>
          <w:szCs w:val="32"/>
          <w:lang w:eastAsia="zh-CN"/>
        </w:rPr>
      </w:pPr>
      <w:r>
        <w:rPr>
          <w:rFonts w:hint="eastAsia" w:ascii="黑体" w:hAnsi="黑体" w:eastAsia="黑体" w:cs="黑体"/>
          <w:spacing w:val="5"/>
          <w:sz w:val="32"/>
          <w:szCs w:val="32"/>
          <w:lang w:val="en-US" w:eastAsia="zh-CN"/>
        </w:rPr>
        <w:t>一</w:t>
      </w:r>
      <w:r>
        <w:rPr>
          <w:rFonts w:hint="eastAsia" w:ascii="黑体" w:hAnsi="黑体" w:eastAsia="黑体" w:cs="黑体"/>
          <w:spacing w:val="5"/>
          <w:sz w:val="32"/>
          <w:szCs w:val="32"/>
        </w:rPr>
        <w:t>、</w:t>
      </w:r>
      <w:r>
        <w:rPr>
          <w:rFonts w:hint="eastAsia" w:ascii="黑体" w:hAnsi="黑体" w:eastAsia="黑体" w:cs="黑体"/>
          <w:spacing w:val="5"/>
          <w:sz w:val="32"/>
          <w:szCs w:val="32"/>
          <w:lang w:eastAsia="zh-CN"/>
        </w:rPr>
        <w:t>加强</w:t>
      </w:r>
      <w:r>
        <w:rPr>
          <w:rFonts w:hint="eastAsia" w:ascii="黑体" w:hAnsi="黑体" w:eastAsia="黑体" w:cs="黑体"/>
          <w:spacing w:val="5"/>
          <w:sz w:val="32"/>
          <w:szCs w:val="32"/>
          <w:lang w:val="en-US" w:eastAsia="zh-CN"/>
        </w:rPr>
        <w:t>街区</w:t>
      </w:r>
      <w:r>
        <w:rPr>
          <w:rFonts w:hint="eastAsia" w:ascii="黑体" w:hAnsi="黑体" w:eastAsia="黑体" w:cs="黑体"/>
          <w:spacing w:val="5"/>
          <w:sz w:val="32"/>
          <w:szCs w:val="32"/>
          <w:lang w:eastAsia="zh-CN"/>
        </w:rPr>
        <w:t>业态引导</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根据</w:t>
      </w:r>
      <w:r>
        <w:rPr>
          <w:rFonts w:hint="eastAsia" w:ascii="仿宋_GB2312" w:hAnsi="仿宋_GB2312" w:eastAsia="仿宋_GB2312" w:cs="仿宋_GB2312"/>
          <w:color w:val="000000"/>
          <w:sz w:val="32"/>
          <w:szCs w:val="32"/>
          <w:lang w:val="en-US" w:eastAsia="zh-CN"/>
        </w:rPr>
        <w:t>历史文化</w:t>
      </w:r>
      <w:r>
        <w:rPr>
          <w:rFonts w:hint="eastAsia" w:ascii="仿宋_GB2312" w:hAnsi="仿宋_GB2312" w:eastAsia="仿宋_GB2312" w:cs="仿宋_GB2312"/>
          <w:color w:val="000000"/>
          <w:sz w:val="32"/>
          <w:szCs w:val="32"/>
        </w:rPr>
        <w:t>街区</w:t>
      </w:r>
      <w:r>
        <w:rPr>
          <w:rFonts w:hint="eastAsia" w:ascii="仿宋_GB2312" w:hAnsi="仿宋_GB2312" w:eastAsia="仿宋_GB2312" w:cs="仿宋_GB2312"/>
          <w:color w:val="000000"/>
          <w:sz w:val="32"/>
          <w:szCs w:val="32"/>
          <w:lang w:eastAsia="zh-CN"/>
        </w:rPr>
        <w:t>业态规划</w:t>
      </w:r>
      <w:r>
        <w:rPr>
          <w:rFonts w:hint="eastAsia" w:ascii="仿宋_GB2312" w:hAnsi="仿宋_GB2312" w:eastAsia="仿宋_GB2312" w:cs="仿宋_GB2312"/>
          <w:color w:val="000000"/>
          <w:sz w:val="32"/>
          <w:szCs w:val="32"/>
        </w:rPr>
        <w:t>，同时结合《福州市历史文化街区国有房产租赁管理办法》《福州市文物建筑活化利用管理办法》等相关条例，制定《台江区历史文化街区业态管控正负面清单》（见附件）。</w:t>
      </w:r>
    </w:p>
    <w:p>
      <w:pPr>
        <w:keepNext w:val="0"/>
        <w:keepLines w:val="0"/>
        <w:pageBreakBefore w:val="0"/>
        <w:wordWrap/>
        <w:overflowPunct/>
        <w:topLinePunct w:val="0"/>
        <w:bidi w:val="0"/>
        <w:spacing w:line="60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（一）上下杭历史文化街区鼓励引入以下业态</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上杭路、下杭路：</w:t>
      </w:r>
      <w:r>
        <w:rPr>
          <w:rFonts w:hint="eastAsia" w:ascii="仿宋_GB2312" w:hAnsi="仿宋_GB2312" w:eastAsia="仿宋_GB2312" w:cs="仿宋_GB2312"/>
          <w:sz w:val="32"/>
          <w:szCs w:val="32"/>
        </w:rPr>
        <w:t>鼓励引入传统老字号、非遗技艺、地方特色旅游产品、工艺品、手工作坊、文化展示、阅读空间、创意设计、民俗体验等有利于历史文化保护传承的经营业态</w:t>
      </w:r>
      <w:r>
        <w:rPr>
          <w:rFonts w:hint="eastAsia" w:ascii="仿宋_GB2312" w:hAnsi="仿宋_GB2312" w:eastAsia="仿宋_GB2312" w:cs="仿宋_GB2312"/>
          <w:sz w:val="32"/>
          <w:szCs w:val="32"/>
          <w:lang w:eastAsia="zh-CN"/>
        </w:rPr>
        <w:t>。</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三捷河沿岸：</w:t>
      </w:r>
      <w:r>
        <w:rPr>
          <w:rFonts w:hint="eastAsia" w:ascii="仿宋_GB2312" w:hAnsi="仿宋_GB2312" w:eastAsia="仿宋_GB2312" w:cs="仿宋_GB2312"/>
          <w:sz w:val="32"/>
          <w:szCs w:val="32"/>
        </w:rPr>
        <w:t>鼓励引进具有福州特色的餐饮、食品或国内外知名餐饮品牌，辅以咖啡、茶社等休闲轻餐饮业态</w:t>
      </w:r>
      <w:r>
        <w:rPr>
          <w:rFonts w:hint="eastAsia" w:ascii="仿宋_GB2312" w:hAnsi="仿宋_GB2312" w:eastAsia="仿宋_GB2312" w:cs="仿宋_GB2312"/>
          <w:sz w:val="32"/>
          <w:szCs w:val="32"/>
          <w:lang w:eastAsia="zh-CN"/>
        </w:rPr>
        <w:t>。</w:t>
      </w:r>
    </w:p>
    <w:p>
      <w:pPr>
        <w:keepNext w:val="0"/>
        <w:keepLines w:val="0"/>
        <w:pageBreakBefore w:val="0"/>
        <w:wordWrap/>
        <w:overflowPunct/>
        <w:topLinePunct w:val="0"/>
        <w:bidi w:val="0"/>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龙岭顶：鼓励引进高端民宿业态、文创、时尚潮流店。</w:t>
      </w:r>
    </w:p>
    <w:p>
      <w:pPr>
        <w:keepNext w:val="0"/>
        <w:keepLines w:val="0"/>
        <w:pageBreakBefore w:val="0"/>
        <w:wordWrap/>
        <w:overflowPunct/>
        <w:topLinePunct w:val="0"/>
        <w:bidi w:val="0"/>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隆平路：鼓励引进福州特色传统小吃、茶社、烘焙、时尚餐饮等业态。</w:t>
      </w:r>
    </w:p>
    <w:p>
      <w:pPr>
        <w:keepNext w:val="0"/>
        <w:keepLines w:val="0"/>
        <w:pageBreakBefore w:val="0"/>
        <w:wordWrap/>
        <w:overflowPunct/>
        <w:topLinePunct w:val="0"/>
        <w:bidi w:val="0"/>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经区委、区政府批准的其他符合街区定位要求的业态。</w:t>
      </w:r>
    </w:p>
    <w:p>
      <w:pPr>
        <w:keepNext w:val="0"/>
        <w:keepLines w:val="0"/>
        <w:pageBreakBefore w:val="0"/>
        <w:wordWrap/>
        <w:overflowPunct/>
        <w:topLinePunct w:val="0"/>
        <w:bidi w:val="0"/>
        <w:spacing w:line="600" w:lineRule="exact"/>
        <w:ind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（二）南公河口特色历史文化街区鼓励引入以下业态</w:t>
      </w:r>
    </w:p>
    <w:p>
      <w:pPr>
        <w:keepNext w:val="0"/>
        <w:keepLines w:val="0"/>
        <w:pageBreakBefore w:val="0"/>
        <w:wordWrap/>
        <w:overflowPunct/>
        <w:topLinePunct w:val="0"/>
        <w:bidi w:val="0"/>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鼓励引进</w:t>
      </w:r>
      <w:r>
        <w:rPr>
          <w:rFonts w:hint="eastAsia" w:ascii="仿宋" w:hAnsi="仿宋" w:eastAsia="仿宋" w:cs="仿宋"/>
          <w:color w:val="auto"/>
          <w:sz w:val="32"/>
          <w:szCs w:val="32"/>
          <w:u w:val="none"/>
          <w:lang w:val="en-US" w:eastAsia="zh-CN"/>
        </w:rPr>
        <w:t>非遗展示、脱胎漆器、寿山石、软木画、牛角梳、纸伞等福州传统业态，以及咖啡、茶社等休闲轻餐饮类业态。</w:t>
      </w:r>
    </w:p>
    <w:p>
      <w:pPr>
        <w:keepNext w:val="0"/>
        <w:keepLines w:val="0"/>
        <w:pageBreakBefore w:val="0"/>
        <w:wordWrap/>
        <w:overflowPunct/>
        <w:topLinePunct w:val="0"/>
        <w:bidi w:val="0"/>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经区委、区政府批准的其他符合街区定位要求的业态。</w:t>
      </w:r>
    </w:p>
    <w:p>
      <w:pPr>
        <w:keepNext w:val="0"/>
        <w:keepLines w:val="0"/>
        <w:pageBreakBefore w:val="0"/>
        <w:wordWrap/>
        <w:overflowPunct/>
        <w:topLinePunct w:val="0"/>
        <w:bidi w:val="0"/>
        <w:spacing w:line="600" w:lineRule="exact"/>
        <w:ind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（三）上下杭历史文化街区、南公河口特色历史文化街区禁止引进以下业态：</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rPr>
        <w:t>与街区功能定位相悖、传统风貌不协调的行业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包括但不限于危险化学品经营、易燃易爆物品经营、汽修、汽补、建材、殡葬用品、各类批发、加工、五金、机械维修及生产资料等</w:t>
      </w:r>
      <w:r>
        <w:rPr>
          <w:rFonts w:hint="eastAsia" w:ascii="仿宋_GB2312" w:hAnsi="仿宋_GB2312" w:eastAsia="仿宋_GB2312" w:cs="仿宋_GB2312"/>
          <w:sz w:val="32"/>
          <w:szCs w:val="32"/>
          <w:lang w:eastAsia="zh-CN"/>
        </w:rPr>
        <w:t>；</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与街区传统文化展示与传承的目标不相符、具有冲击地方传统文化的业态</w:t>
      </w:r>
      <w:r>
        <w:rPr>
          <w:rFonts w:hint="eastAsia" w:ascii="仿宋_GB2312" w:hAnsi="仿宋_GB2312" w:eastAsia="仿宋_GB2312" w:cs="仿宋_GB2312"/>
          <w:sz w:val="32"/>
          <w:szCs w:val="32"/>
          <w:lang w:eastAsia="zh-CN"/>
        </w:rPr>
        <w:t>；</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存在较大环境污染、噪声污染的业态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包括但不限于大排档、KTV、歌舞厅等</w:t>
      </w:r>
      <w:r>
        <w:rPr>
          <w:rFonts w:hint="eastAsia" w:ascii="仿宋_GB2312" w:hAnsi="仿宋_GB2312" w:eastAsia="仿宋_GB2312" w:cs="仿宋_GB2312"/>
          <w:sz w:val="32"/>
          <w:szCs w:val="32"/>
          <w:lang w:eastAsia="zh-CN"/>
        </w:rPr>
        <w:t>；</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缺乏特色的低端商品业态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包括但不限于多数景点普遍可见的低端服装鞋帽、居民日杂等；</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rPr>
        <w:t>私人会所、高档娱乐场所。</w:t>
      </w:r>
    </w:p>
    <w:p>
      <w:pPr>
        <w:keepNext w:val="0"/>
        <w:keepLines w:val="0"/>
        <w:pageBreakBefore w:val="0"/>
        <w:wordWrap/>
        <w:overflowPunct/>
        <w:topLinePunct w:val="0"/>
        <w:bidi w:val="0"/>
        <w:spacing w:line="600" w:lineRule="exact"/>
        <w:ind w:firstLine="660" w:firstLineChars="200"/>
        <w:textAlignment w:val="auto"/>
        <w:rPr>
          <w:rFonts w:hint="eastAsia" w:ascii="仿宋_GB2312" w:hAnsi="仿宋_GB2312" w:eastAsia="仿宋_GB2312" w:cs="仿宋_GB2312"/>
          <w:b/>
          <w:bCs/>
          <w:sz w:val="32"/>
          <w:szCs w:val="32"/>
          <w:lang w:val="en-US" w:eastAsia="zh-CN"/>
        </w:rPr>
      </w:pPr>
      <w:r>
        <w:rPr>
          <w:rFonts w:hint="eastAsia" w:ascii="黑体" w:hAnsi="黑体" w:eastAsia="黑体" w:cs="黑体"/>
          <w:spacing w:val="5"/>
          <w:sz w:val="32"/>
          <w:szCs w:val="32"/>
          <w:lang w:val="en-US" w:eastAsia="zh-CN"/>
        </w:rPr>
        <w:t>二</w:t>
      </w:r>
      <w:r>
        <w:rPr>
          <w:rFonts w:hint="eastAsia" w:ascii="黑体" w:hAnsi="黑体" w:eastAsia="黑体" w:cs="黑体"/>
          <w:spacing w:val="5"/>
          <w:sz w:val="32"/>
          <w:szCs w:val="32"/>
          <w:lang w:eastAsia="zh-CN"/>
        </w:rPr>
        <w:t>、规范事前准入管理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（一）强化备案准入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入驻街区的主体，须符合街区业态布局规划和街区业态管控正负面清单。街区运营单位及其他房屋产权人、管理人应严格按照街区业态规划和街区业态管控正负面清单选择经营主体，并及时将商铺、院落的业态状况向区上下杭管委会进行备案；如运行过程中业态有调整的，应重新备案。</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 w:hAnsi="楷体" w:eastAsia="楷体" w:cs="楷体"/>
          <w:sz w:val="32"/>
          <w:szCs w:val="32"/>
          <w:lang w:val="en-US" w:eastAsia="zh-CN"/>
        </w:rPr>
      </w:pPr>
      <w:r>
        <w:rPr>
          <w:rFonts w:hint="eastAsia" w:ascii="楷体" w:hAnsi="楷体" w:eastAsia="楷体" w:cs="楷体"/>
          <w:color w:val="000000"/>
          <w:kern w:val="0"/>
          <w:sz w:val="32"/>
          <w:szCs w:val="32"/>
        </w:rPr>
        <w:t>（责任单位：区</w:t>
      </w:r>
      <w:r>
        <w:rPr>
          <w:rFonts w:hint="eastAsia" w:ascii="楷体" w:hAnsi="楷体" w:eastAsia="楷体" w:cs="楷体"/>
          <w:color w:val="000000"/>
          <w:kern w:val="0"/>
          <w:sz w:val="32"/>
          <w:szCs w:val="32"/>
          <w:lang w:val="en-US" w:eastAsia="zh-CN"/>
        </w:rPr>
        <w:t>上下杭管委会</w:t>
      </w:r>
      <w:r>
        <w:rPr>
          <w:rFonts w:hint="eastAsia" w:ascii="楷体" w:hAnsi="楷体" w:eastAsia="楷体" w:cs="楷体"/>
          <w:color w:val="000000"/>
          <w:kern w:val="0"/>
          <w:sz w:val="32"/>
          <w:szCs w:val="32"/>
        </w:rPr>
        <w:t>、区文体旅局、</w:t>
      </w:r>
      <w:r>
        <w:rPr>
          <w:rFonts w:hint="eastAsia" w:ascii="楷体" w:hAnsi="楷体" w:eastAsia="楷体" w:cs="楷体"/>
          <w:color w:val="000000"/>
          <w:kern w:val="0"/>
          <w:sz w:val="32"/>
          <w:szCs w:val="32"/>
          <w:lang w:val="en-US" w:eastAsia="zh-CN"/>
        </w:rPr>
        <w:t>区商务局、</w:t>
      </w:r>
      <w:r>
        <w:rPr>
          <w:rFonts w:hint="eastAsia" w:ascii="楷体" w:hAnsi="楷体" w:eastAsia="楷体" w:cs="楷体"/>
          <w:color w:val="000000"/>
          <w:kern w:val="0"/>
          <w:sz w:val="32"/>
          <w:szCs w:val="32"/>
        </w:rPr>
        <w:t>区市场监管局、</w:t>
      </w:r>
      <w:r>
        <w:rPr>
          <w:rFonts w:hint="eastAsia" w:ascii="楷体" w:hAnsi="楷体" w:eastAsia="楷体" w:cs="楷体"/>
          <w:color w:val="000000"/>
          <w:kern w:val="0"/>
          <w:sz w:val="32"/>
          <w:szCs w:val="32"/>
          <w:lang w:val="en-US" w:eastAsia="zh-CN"/>
        </w:rPr>
        <w:t>街区运营单位</w:t>
      </w:r>
      <w:r>
        <w:rPr>
          <w:rFonts w:hint="eastAsia" w:ascii="楷体" w:hAnsi="楷体" w:eastAsia="楷体" w:cs="楷体"/>
          <w:color w:val="000000"/>
          <w:kern w:val="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规范活化利用报批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街区商铺、院落实行建筑分类报批，国有房产由街区运营单位提出申请，其他房屋由产权人、管理人或使用人提出申请；不可移动文物、历史建筑、传统风貌建筑活化利用分别按法定程序审批，其他建筑按建审程序审批。相关职能部门审批前应征求区上下杭管委会的意见。</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lang w:val="en-US" w:eastAsia="zh-CN"/>
        </w:rPr>
      </w:pPr>
      <w:r>
        <w:rPr>
          <w:rFonts w:hint="eastAsia" w:ascii="楷体" w:hAnsi="楷体" w:eastAsia="楷体" w:cs="楷体"/>
          <w:color w:val="000000"/>
          <w:kern w:val="0"/>
          <w:sz w:val="32"/>
          <w:szCs w:val="32"/>
        </w:rPr>
        <w:t>（责任单位：区文体旅局、区建设局、区</w:t>
      </w:r>
      <w:r>
        <w:rPr>
          <w:rFonts w:hint="eastAsia" w:ascii="楷体" w:hAnsi="楷体" w:eastAsia="楷体" w:cs="楷体"/>
          <w:color w:val="000000"/>
          <w:kern w:val="0"/>
          <w:sz w:val="32"/>
          <w:szCs w:val="32"/>
          <w:lang w:val="en-US" w:eastAsia="zh-CN"/>
        </w:rPr>
        <w:t>上下杭管委会</w:t>
      </w:r>
      <w:r>
        <w:rPr>
          <w:rFonts w:hint="eastAsia" w:ascii="楷体" w:hAnsi="楷体" w:eastAsia="楷体" w:cs="楷体"/>
          <w:color w:val="000000"/>
          <w:kern w:val="0"/>
          <w:sz w:val="32"/>
          <w:szCs w:val="32"/>
        </w:rPr>
        <w:t>、</w:t>
      </w:r>
      <w:r>
        <w:rPr>
          <w:rFonts w:hint="eastAsia" w:ascii="楷体" w:hAnsi="楷体" w:eastAsia="楷体" w:cs="楷体"/>
          <w:color w:val="000000"/>
          <w:kern w:val="0"/>
          <w:sz w:val="32"/>
          <w:szCs w:val="32"/>
          <w:lang w:val="en-US" w:eastAsia="zh-CN"/>
        </w:rPr>
        <w:t>街区运营单位</w:t>
      </w:r>
      <w:r>
        <w:rPr>
          <w:rFonts w:hint="eastAsia" w:ascii="楷体" w:hAnsi="楷体" w:eastAsia="楷体" w:cs="楷体"/>
          <w:color w:val="000000"/>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三、做优事中管理服务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（一）严格规范使用</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w:t>
      </w:r>
      <w:r>
        <w:rPr>
          <w:rFonts w:hint="eastAsia" w:ascii="仿宋_GB2312" w:hAnsi="仿宋_GB2312" w:eastAsia="仿宋_GB2312" w:cs="仿宋_GB2312"/>
          <w:b/>
          <w:bCs/>
          <w:sz w:val="32"/>
          <w:szCs w:val="32"/>
          <w:lang w:val="en-US" w:eastAsia="zh-CN"/>
        </w:rPr>
        <w:t>坚持合法合规经营。</w:t>
      </w:r>
      <w:r>
        <w:rPr>
          <w:rFonts w:hint="eastAsia" w:ascii="仿宋_GB2312" w:hAnsi="仿宋_GB2312" w:eastAsia="仿宋_GB2312" w:cs="仿宋_GB2312"/>
          <w:sz w:val="32"/>
          <w:szCs w:val="32"/>
          <w:lang w:val="en-US" w:eastAsia="zh-CN"/>
        </w:rPr>
        <w:t>街区内经营行为应当符合法律法规要求，实际经营活动应当与营业执照登记的经营范围及租赁合同约定的业态一致。</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w:t>
      </w:r>
      <w:r>
        <w:rPr>
          <w:rFonts w:hint="eastAsia" w:ascii="仿宋_GB2312" w:hAnsi="仿宋_GB2312" w:eastAsia="仿宋_GB2312" w:cs="仿宋_GB2312"/>
          <w:b/>
          <w:bCs/>
          <w:sz w:val="32"/>
          <w:szCs w:val="32"/>
          <w:lang w:val="en-US" w:eastAsia="zh-CN"/>
        </w:rPr>
        <w:t>加强安全管理。</w:t>
      </w:r>
      <w:r>
        <w:rPr>
          <w:rFonts w:hint="eastAsia" w:ascii="仿宋_GB2312" w:hAnsi="仿宋_GB2312" w:eastAsia="仿宋_GB2312" w:cs="仿宋_GB2312"/>
          <w:sz w:val="32"/>
          <w:szCs w:val="32"/>
          <w:lang w:val="en-US" w:eastAsia="zh-CN"/>
        </w:rPr>
        <w:t>建筑的修缮与使用应当注重维护结构和消防安全，按照“谁使用、谁修缮”原则履行各项安全责任。文物建筑及历史建筑的活化利用应不破坏建筑主体结构格局，保证文物建筑及历史建筑的安全和完整。从事生产经营活动的单位和个人应当按规定建立健全安全制度，加强安全管理，及时消除安全隐患。</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3.</w:t>
      </w:r>
      <w:r>
        <w:rPr>
          <w:rFonts w:hint="eastAsia" w:ascii="仿宋_GB2312" w:hAnsi="仿宋_GB2312" w:eastAsia="仿宋_GB2312" w:cs="仿宋_GB2312"/>
          <w:b/>
          <w:bCs/>
          <w:sz w:val="32"/>
          <w:szCs w:val="32"/>
          <w:lang w:val="en-US" w:eastAsia="zh-CN"/>
        </w:rPr>
        <w:t>加强开放管理。</w:t>
      </w:r>
      <w:r>
        <w:rPr>
          <w:rFonts w:hint="eastAsia" w:ascii="仿宋_GB2312" w:hAnsi="仿宋_GB2312" w:eastAsia="仿宋_GB2312" w:cs="仿宋_GB2312"/>
          <w:sz w:val="32"/>
          <w:szCs w:val="32"/>
          <w:lang w:val="en-US" w:eastAsia="zh-CN"/>
        </w:rPr>
        <w:t>推动街区内文物建筑向社会开放，按照合法合规、注重公益、促进保护、服务公众的原则，依托文物建筑进行参观游览、科研展陈、社区服务、经营服务等活动。活化利用的国有建筑，应当按照合同约定的开放时间、开放比例（开放面积应达到建筑面积80%以上，且未开放面积不得超过200平方米）进行开放；未开放部分原则上应作为办公、设备存储场所。</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4.</w:t>
      </w:r>
      <w:r>
        <w:rPr>
          <w:rFonts w:hint="eastAsia" w:ascii="仿宋_GB2312" w:hAnsi="仿宋_GB2312" w:eastAsia="仿宋_GB2312" w:cs="仿宋_GB2312"/>
          <w:b/>
          <w:bCs/>
          <w:sz w:val="32"/>
          <w:szCs w:val="32"/>
          <w:lang w:val="en-US" w:eastAsia="zh-CN"/>
        </w:rPr>
        <w:t>加强业态管理。</w:t>
      </w:r>
      <w:r>
        <w:rPr>
          <w:rFonts w:hint="eastAsia" w:ascii="仿宋_GB2312" w:hAnsi="仿宋_GB2312" w:eastAsia="仿宋_GB2312" w:cs="仿宋_GB2312"/>
          <w:sz w:val="32"/>
          <w:szCs w:val="32"/>
          <w:lang w:val="en-US" w:eastAsia="zh-CN"/>
        </w:rPr>
        <w:t>严格按照业态规划招商引资、签订合同。经营主体不得擅自转租、擅自改变业态、扩大经营范围，严禁在街区内开设私人会所、高档娱乐场所。</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5.</w:t>
      </w:r>
      <w:r>
        <w:rPr>
          <w:rFonts w:hint="eastAsia" w:ascii="仿宋_GB2312" w:hAnsi="仿宋_GB2312" w:eastAsia="仿宋_GB2312" w:cs="仿宋_GB2312"/>
          <w:b/>
          <w:bCs/>
          <w:sz w:val="32"/>
          <w:szCs w:val="32"/>
          <w:lang w:val="en-US" w:eastAsia="zh-CN"/>
        </w:rPr>
        <w:t>加强环境保护。</w:t>
      </w:r>
      <w:r>
        <w:rPr>
          <w:rFonts w:hint="eastAsia" w:ascii="仿宋_GB2312" w:hAnsi="仿宋_GB2312" w:eastAsia="仿宋_GB2312" w:cs="仿宋_GB2312"/>
          <w:sz w:val="32"/>
          <w:szCs w:val="32"/>
          <w:lang w:val="en-US" w:eastAsia="zh-CN"/>
        </w:rPr>
        <w:t>在历史文化街区从事食品加工、餐饮服务的经营主体应当安装油烟净化设施，或者采取其他净化措施，使油烟达标排放，不得违反规定排放污水，防止对历史文化街区环境造成污染。</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 w:hAnsi="楷体" w:eastAsia="楷体" w:cs="楷体"/>
          <w:sz w:val="32"/>
          <w:szCs w:val="32"/>
          <w:lang w:val="en-US" w:eastAsia="zh-CN"/>
        </w:rPr>
      </w:pPr>
      <w:r>
        <w:rPr>
          <w:rFonts w:hint="eastAsia" w:ascii="楷体" w:hAnsi="楷体" w:eastAsia="楷体" w:cs="楷体"/>
          <w:color w:val="000000"/>
          <w:kern w:val="0"/>
          <w:sz w:val="32"/>
          <w:szCs w:val="32"/>
        </w:rPr>
        <w:t>（责任单位：区</w:t>
      </w:r>
      <w:r>
        <w:rPr>
          <w:rFonts w:hint="eastAsia" w:ascii="楷体" w:hAnsi="楷体" w:eastAsia="楷体" w:cs="楷体"/>
          <w:color w:val="000000"/>
          <w:kern w:val="0"/>
          <w:sz w:val="32"/>
          <w:szCs w:val="32"/>
          <w:lang w:val="en-US" w:eastAsia="zh-CN"/>
        </w:rPr>
        <w:t>上下杭管委会</w:t>
      </w:r>
      <w:r>
        <w:rPr>
          <w:rFonts w:hint="eastAsia" w:ascii="楷体" w:hAnsi="楷体" w:eastAsia="楷体" w:cs="楷体"/>
          <w:color w:val="000000"/>
          <w:kern w:val="0"/>
          <w:sz w:val="32"/>
          <w:szCs w:val="32"/>
        </w:rPr>
        <w:t>、区建设局、</w:t>
      </w:r>
      <w:r>
        <w:rPr>
          <w:rFonts w:hint="eastAsia" w:ascii="楷体" w:hAnsi="楷体" w:eastAsia="楷体" w:cs="楷体"/>
          <w:color w:val="000000"/>
          <w:kern w:val="0"/>
          <w:sz w:val="32"/>
          <w:szCs w:val="32"/>
          <w:lang w:val="en-US" w:eastAsia="zh-CN"/>
        </w:rPr>
        <w:t>区城市管理和综合执法局、区商务局、</w:t>
      </w:r>
      <w:r>
        <w:rPr>
          <w:rFonts w:hint="eastAsia" w:ascii="楷体" w:hAnsi="楷体" w:eastAsia="楷体" w:cs="楷体"/>
          <w:color w:val="000000"/>
          <w:kern w:val="0"/>
          <w:sz w:val="32"/>
          <w:szCs w:val="32"/>
        </w:rPr>
        <w:t>区文体旅局、</w:t>
      </w:r>
      <w:r>
        <w:rPr>
          <w:rFonts w:hint="eastAsia" w:ascii="楷体" w:hAnsi="楷体" w:eastAsia="楷体" w:cs="楷体"/>
          <w:color w:val="000000"/>
          <w:kern w:val="0"/>
          <w:sz w:val="32"/>
          <w:szCs w:val="32"/>
          <w:lang w:val="en-US" w:eastAsia="zh-CN"/>
        </w:rPr>
        <w:t>区应急管理局、</w:t>
      </w:r>
      <w:r>
        <w:rPr>
          <w:rFonts w:hint="eastAsia" w:ascii="楷体" w:hAnsi="楷体" w:eastAsia="楷体" w:cs="楷体"/>
          <w:color w:val="000000"/>
          <w:kern w:val="0"/>
          <w:sz w:val="32"/>
          <w:szCs w:val="32"/>
        </w:rPr>
        <w:t>区市场监管局、</w:t>
      </w:r>
      <w:r>
        <w:rPr>
          <w:rFonts w:hint="eastAsia" w:ascii="楷体" w:hAnsi="楷体" w:eastAsia="楷体" w:cs="楷体"/>
          <w:color w:val="000000"/>
          <w:kern w:val="0"/>
          <w:sz w:val="32"/>
          <w:szCs w:val="32"/>
          <w:lang w:val="en-US" w:eastAsia="zh-CN"/>
        </w:rPr>
        <w:t>台江生态环境局、台江</w:t>
      </w:r>
      <w:r>
        <w:rPr>
          <w:rFonts w:hint="eastAsia" w:ascii="楷体" w:hAnsi="楷体" w:eastAsia="楷体" w:cs="楷体"/>
          <w:color w:val="000000"/>
          <w:kern w:val="0"/>
          <w:sz w:val="32"/>
          <w:szCs w:val="32"/>
        </w:rPr>
        <w:t>消防救援大队、属地街道</w:t>
      </w:r>
      <w:r>
        <w:rPr>
          <w:rFonts w:hint="eastAsia" w:ascii="楷体" w:hAnsi="楷体" w:eastAsia="楷体" w:cs="楷体"/>
          <w:color w:val="000000"/>
          <w:kern w:val="0"/>
          <w:sz w:val="32"/>
          <w:szCs w:val="32"/>
          <w:lang w:eastAsia="zh-CN"/>
        </w:rPr>
        <w:t>、</w:t>
      </w:r>
      <w:r>
        <w:rPr>
          <w:rFonts w:hint="eastAsia" w:ascii="楷体" w:hAnsi="楷体" w:eastAsia="楷体" w:cs="楷体"/>
          <w:color w:val="000000"/>
          <w:kern w:val="0"/>
          <w:sz w:val="32"/>
          <w:szCs w:val="32"/>
          <w:lang w:val="en-US" w:eastAsia="zh-CN"/>
        </w:rPr>
        <w:t>街区运营单位</w:t>
      </w:r>
      <w:r>
        <w:rPr>
          <w:rFonts w:hint="eastAsia" w:ascii="楷体" w:hAnsi="楷体" w:eastAsia="楷体" w:cs="楷体"/>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（二）统一运营管理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街区国有资产由街区运营单位统一运营管理。街区运营单位应加强对业态管理的宣传，每月主动将房屋使用情况、租赁信息报备至区上下杭管委会，并督促经营主体严格按照合同约定开展经营。其他房屋产权人、管理人、使用人应配合相关职能部门和街区运营单位做好街区保护管理各项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lang w:val="en-US" w:eastAsia="zh-CN"/>
        </w:rPr>
      </w:pPr>
      <w:r>
        <w:rPr>
          <w:rFonts w:hint="eastAsia" w:ascii="楷体" w:hAnsi="楷体" w:eastAsia="楷体" w:cs="楷体"/>
          <w:color w:val="000000"/>
          <w:kern w:val="0"/>
          <w:sz w:val="32"/>
          <w:szCs w:val="32"/>
        </w:rPr>
        <w:t>（责任单位：</w:t>
      </w:r>
      <w:r>
        <w:rPr>
          <w:rFonts w:hint="eastAsia" w:ascii="楷体" w:hAnsi="楷体" w:eastAsia="楷体" w:cs="楷体"/>
          <w:color w:val="000000"/>
          <w:kern w:val="0"/>
          <w:sz w:val="32"/>
          <w:szCs w:val="32"/>
          <w:lang w:val="en-US" w:eastAsia="zh-CN"/>
        </w:rPr>
        <w:t>街区运营单位</w:t>
      </w:r>
      <w:r>
        <w:rPr>
          <w:rFonts w:hint="eastAsia" w:ascii="楷体" w:hAnsi="楷体" w:eastAsia="楷体" w:cs="楷体"/>
          <w:color w:val="000000"/>
          <w:kern w:val="0"/>
          <w:sz w:val="32"/>
          <w:szCs w:val="32"/>
        </w:rPr>
        <w:t>、区</w:t>
      </w:r>
      <w:r>
        <w:rPr>
          <w:rFonts w:hint="eastAsia" w:ascii="楷体" w:hAnsi="楷体" w:eastAsia="楷体" w:cs="楷体"/>
          <w:color w:val="000000"/>
          <w:kern w:val="0"/>
          <w:sz w:val="32"/>
          <w:szCs w:val="32"/>
          <w:lang w:val="en-US" w:eastAsia="zh-CN"/>
        </w:rPr>
        <w:t>上下杭管委会</w:t>
      </w:r>
      <w:r>
        <w:rPr>
          <w:rFonts w:hint="eastAsia" w:ascii="楷体" w:hAnsi="楷体" w:eastAsia="楷体" w:cs="楷体"/>
          <w:color w:val="000000"/>
          <w:kern w:val="0"/>
          <w:sz w:val="32"/>
          <w:szCs w:val="32"/>
        </w:rPr>
        <w:t>、属地街道）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（三）强化网格巡查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
        </w:rPr>
        <w:t>实施联防联控，</w:t>
      </w:r>
      <w:r>
        <w:rPr>
          <w:rFonts w:hint="eastAsia" w:ascii="仿宋_GB2312" w:hAnsi="仿宋_GB2312" w:eastAsia="仿宋_GB2312" w:cs="仿宋_GB2312"/>
          <w:sz w:val="32"/>
          <w:szCs w:val="32"/>
          <w:lang w:val="en-US" w:eastAsia="zh-CN"/>
        </w:rPr>
        <w:t>加强巡查检查。区上下杭管委会、区建设局、区房管局、区城管局、区商务局、区文体旅局、应急局、市场监管局、园林中心、公安分局、生态环境局、交警大队、消防大队、属地街道、街区运营单位等相关单位要依职责加强对街区日常巡查，</w:t>
      </w:r>
      <w:r>
        <w:rPr>
          <w:rFonts w:hint="eastAsia" w:ascii="仿宋_GB2312" w:hAnsi="仿宋_GB2312" w:eastAsia="仿宋_GB2312" w:cs="仿宋_GB2312"/>
          <w:sz w:val="32"/>
          <w:szCs w:val="32"/>
          <w:lang w:val="en-US" w:eastAsia="zh"/>
        </w:rPr>
        <w:t>及时发现并制止各类违法破坏行为</w:t>
      </w:r>
      <w:r>
        <w:rPr>
          <w:rFonts w:hint="eastAsia" w:ascii="仿宋_GB2312" w:hAnsi="仿宋_GB2312" w:eastAsia="仿宋_GB2312" w:cs="仿宋_GB2312"/>
          <w:sz w:val="32"/>
          <w:szCs w:val="32"/>
          <w:lang w:val="en-US" w:eastAsia="zh-CN"/>
        </w:rPr>
        <w:t>，重点对街区消防安全、文物保护、合规经营、治安管理和商户业态履行等方面开展巡查、监督与引导，形成巡查事项清单，记录巡查情况，并每月一次将巡查中发现的问题报给区联席会。</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lang w:val="en-US" w:eastAsia="zh"/>
        </w:rPr>
      </w:pPr>
      <w:r>
        <w:rPr>
          <w:rFonts w:hint="eastAsia" w:ascii="楷体" w:hAnsi="楷体" w:eastAsia="楷体" w:cs="楷体"/>
          <w:color w:val="000000"/>
          <w:kern w:val="0"/>
          <w:sz w:val="32"/>
          <w:szCs w:val="32"/>
        </w:rPr>
        <w:t>（责任单位：</w:t>
      </w:r>
      <w:r>
        <w:rPr>
          <w:rFonts w:hint="eastAsia" w:ascii="楷体" w:hAnsi="楷体" w:eastAsia="楷体" w:cs="楷体"/>
          <w:color w:val="000000"/>
          <w:kern w:val="0"/>
          <w:sz w:val="32"/>
          <w:szCs w:val="32"/>
          <w:lang w:val="en-US" w:eastAsia="zh-CN"/>
        </w:rPr>
        <w:t>区上下杭管委会、区建设局、区房管局、区城市管理和综合执法局、区商务局、区文体旅局、区应急管理局、区市场监管局、区园林中心、台江公安分局、台江生态环境局、市交警支队台江大队、台江消防救援大队、属地街道、街区运营单位</w:t>
      </w:r>
      <w:r>
        <w:rPr>
          <w:rFonts w:hint="eastAsia" w:ascii="楷体" w:hAnsi="楷体" w:eastAsia="楷体" w:cs="楷体"/>
          <w:color w:val="000000"/>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60" w:firstLineChars="200"/>
        <w:textAlignment w:val="auto"/>
        <w:rPr>
          <w:rFonts w:hint="eastAsia" w:ascii="黑体" w:hAnsi="黑体" w:eastAsia="黑体" w:cs="黑体"/>
          <w:color w:val="auto"/>
          <w:spacing w:val="5"/>
          <w:sz w:val="32"/>
          <w:szCs w:val="32"/>
          <w:lang w:val="en-US" w:eastAsia="zh-CN"/>
        </w:rPr>
      </w:pPr>
      <w:r>
        <w:rPr>
          <w:rFonts w:hint="eastAsia" w:ascii="黑体" w:hAnsi="黑体" w:eastAsia="黑体" w:cs="黑体"/>
          <w:color w:val="auto"/>
          <w:spacing w:val="5"/>
          <w:sz w:val="32"/>
          <w:szCs w:val="32"/>
          <w:lang w:val="en-US" w:eastAsia="zh-CN"/>
        </w:rPr>
        <w:t>四、严格事后查处整改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（一）实施动态评估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街区运营单位应</w:t>
      </w:r>
      <w:r>
        <w:rPr>
          <w:rFonts w:hint="eastAsia" w:ascii="仿宋_GB2312" w:hAnsi="仿宋_GB2312" w:eastAsia="仿宋_GB2312" w:cs="仿宋_GB2312"/>
          <w:color w:val="auto"/>
          <w:sz w:val="32"/>
          <w:szCs w:val="32"/>
          <w:lang w:val="en-US" w:eastAsia="zh-CN"/>
        </w:rPr>
        <w:t>及时对租赁商铺、院落的使用功能、业态情况进行自查，建立经营动态评估机制，</w:t>
      </w:r>
      <w:r>
        <w:rPr>
          <w:rFonts w:hint="eastAsia" w:ascii="仿宋_GB2312" w:hAnsi="仿宋_GB2312" w:eastAsia="仿宋_GB2312" w:cs="仿宋_GB2312"/>
          <w:sz w:val="32"/>
          <w:szCs w:val="32"/>
          <w:lang w:val="en-US" w:eastAsia="zh-CN"/>
        </w:rPr>
        <w:t>加强合同履约监管，定期对承租方的合同履约、安全防火等多方面实施动态评估，纳入承租方履约档案，并接受相关职能部门监督检查。对现状不符合街区业态要求的，由街区运营单位对经营主体提出调整要求，督促其进行业态调整。</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lang w:val="en-US" w:eastAsia="zh-CN"/>
        </w:rPr>
      </w:pPr>
      <w:r>
        <w:rPr>
          <w:rFonts w:hint="eastAsia" w:ascii="楷体" w:hAnsi="楷体" w:eastAsia="楷体" w:cs="楷体"/>
          <w:color w:val="000000"/>
          <w:kern w:val="0"/>
          <w:sz w:val="32"/>
          <w:szCs w:val="32"/>
          <w:lang w:val="en-US" w:eastAsia="zh-CN"/>
        </w:rPr>
        <w:t>（责任单位：街区运营单位、区上下杭管委会、区文体旅局、区市场监管局、区商务局、区建设局、区应急管理局、台江消防救援大队、属地街道）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（二）依法依规处置</w:t>
      </w:r>
    </w:p>
    <w:p>
      <w:pPr>
        <w:pStyle w:val="5"/>
        <w:keepNext w:val="0"/>
        <w:keepLines w:val="0"/>
        <w:pageBreakBefore w:val="0"/>
        <w:widowControl/>
        <w:suppressLineNumbers w:val="0"/>
        <w:kinsoku/>
        <w:wordWrap/>
        <w:overflowPunct/>
        <w:topLinePunct w:val="0"/>
        <w:autoSpaceDE/>
        <w:autoSpaceDN/>
        <w:bidi w:val="0"/>
        <w:adjustRightInd/>
        <w:snapToGrid/>
        <w:spacing w:line="600" w:lineRule="exact"/>
        <w:ind w:left="0"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各</w:t>
      </w:r>
      <w:r>
        <w:rPr>
          <w:rFonts w:hint="eastAsia" w:ascii="仿宋_GB2312" w:hAnsi="仿宋_GB2312" w:eastAsia="仿宋_GB2312" w:cs="仿宋_GB2312"/>
          <w:color w:val="auto"/>
          <w:sz w:val="32"/>
          <w:szCs w:val="32"/>
        </w:rPr>
        <w:t>相关职能部门、属地街道</w:t>
      </w:r>
      <w:r>
        <w:rPr>
          <w:rFonts w:hint="eastAsia" w:ascii="仿宋_GB2312" w:hAnsi="仿宋_GB2312" w:eastAsia="仿宋_GB2312" w:cs="仿宋_GB2312"/>
          <w:color w:val="auto"/>
          <w:sz w:val="32"/>
          <w:szCs w:val="32"/>
          <w:lang w:eastAsia="zh-CN"/>
        </w:rPr>
        <w:t>、街区运营单位</w:t>
      </w:r>
      <w:r>
        <w:rPr>
          <w:rFonts w:hint="eastAsia" w:ascii="仿宋_GB2312" w:hAnsi="仿宋_GB2312" w:eastAsia="仿宋_GB2312" w:cs="仿宋_GB2312"/>
          <w:color w:val="auto"/>
          <w:sz w:val="32"/>
          <w:szCs w:val="32"/>
          <w:lang w:val="en-US" w:eastAsia="zh-CN"/>
        </w:rPr>
        <w:t>根据各自职责巡查时，</w:t>
      </w:r>
      <w:r>
        <w:rPr>
          <w:rFonts w:hint="eastAsia" w:ascii="仿宋_GB2312" w:hAnsi="仿宋_GB2312" w:eastAsia="仿宋_GB2312" w:cs="仿宋_GB2312"/>
          <w:color w:val="auto"/>
          <w:sz w:val="32"/>
          <w:szCs w:val="32"/>
        </w:rPr>
        <w:t>一旦发现街区内应开放未开放、设置游客止步标识、设置一米线软隔离设施、违规违约使用明火作业等情形，应立即责令限期整改；逾期</w:t>
      </w:r>
      <w:r>
        <w:rPr>
          <w:rFonts w:hint="eastAsia" w:ascii="仿宋_GB2312" w:hAnsi="仿宋_GB2312" w:eastAsia="仿宋_GB2312" w:cs="仿宋_GB2312"/>
          <w:color w:val="auto"/>
          <w:sz w:val="32"/>
          <w:szCs w:val="32"/>
          <w:lang w:eastAsia="zh-CN"/>
        </w:rPr>
        <w:t>未</w:t>
      </w:r>
      <w:r>
        <w:rPr>
          <w:rFonts w:hint="eastAsia" w:ascii="仿宋_GB2312" w:hAnsi="仿宋_GB2312" w:eastAsia="仿宋_GB2312" w:cs="仿宋_GB2312"/>
          <w:color w:val="auto"/>
          <w:sz w:val="32"/>
          <w:szCs w:val="32"/>
        </w:rPr>
        <w:t>整改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且多次沟通后拒予整改的，街区运营单位</w:t>
      </w:r>
      <w:r>
        <w:rPr>
          <w:rFonts w:hint="eastAsia" w:ascii="仿宋_GB2312" w:hAnsi="仿宋_GB2312" w:eastAsia="仿宋_GB2312" w:cs="仿宋_GB2312"/>
          <w:color w:val="auto"/>
          <w:sz w:val="32"/>
          <w:szCs w:val="32"/>
        </w:rPr>
        <w:t>及其他房屋产权人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管理人应依合同约定追究</w:t>
      </w:r>
      <w:r>
        <w:rPr>
          <w:rFonts w:hint="eastAsia" w:ascii="仿宋_GB2312" w:hAnsi="仿宋_GB2312" w:eastAsia="仿宋_GB2312" w:cs="仿宋_GB2312"/>
          <w:color w:val="auto"/>
          <w:sz w:val="32"/>
          <w:szCs w:val="32"/>
          <w:lang w:eastAsia="zh-CN"/>
        </w:rPr>
        <w:t>使用人</w:t>
      </w:r>
      <w:r>
        <w:rPr>
          <w:rFonts w:hint="eastAsia" w:ascii="仿宋_GB2312" w:hAnsi="仿宋_GB2312" w:eastAsia="仿宋_GB2312" w:cs="仿宋_GB2312"/>
          <w:color w:val="auto"/>
          <w:sz w:val="32"/>
          <w:szCs w:val="32"/>
        </w:rPr>
        <w:t>违约责任，直至解除合同，收回场所。</w:t>
      </w:r>
    </w:p>
    <w:p>
      <w:pPr>
        <w:pStyle w:val="5"/>
        <w:keepNext w:val="0"/>
        <w:keepLines w:val="0"/>
        <w:pageBreakBefore w:val="0"/>
        <w:widowControl/>
        <w:suppressLineNumbers w:val="0"/>
        <w:kinsoku/>
        <w:wordWrap/>
        <w:overflowPunct/>
        <w:topLinePunct w:val="0"/>
        <w:autoSpaceDE/>
        <w:autoSpaceDN/>
        <w:bidi w:val="0"/>
        <w:adjustRightInd/>
        <w:snapToGrid/>
        <w:spacing w:line="600" w:lineRule="exact"/>
        <w:ind w:left="0" w:firstLine="64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对违背社会主义核心价值观、违反社会公序良俗、无证照经营、开设私人会所、高档娱乐场所等行为的，房屋产权人、管理人</w:t>
      </w:r>
      <w:r>
        <w:rPr>
          <w:rFonts w:hint="eastAsia" w:ascii="仿宋_GB2312" w:hAnsi="仿宋_GB2312" w:eastAsia="仿宋_GB2312" w:cs="仿宋_GB2312"/>
          <w:color w:val="auto"/>
          <w:sz w:val="32"/>
          <w:szCs w:val="32"/>
          <w:lang w:val="en-US" w:eastAsia="zh-CN"/>
        </w:rPr>
        <w:t>应责令经营主体限期整改；逾期未整改的，由房屋产权人、管理人终止协议、收回场所，并移交相关部门处置。</w:t>
      </w:r>
      <w:r>
        <w:rPr>
          <w:rFonts w:hint="eastAsia" w:ascii="仿宋_GB2312" w:hAnsi="仿宋_GB2312" w:eastAsia="仿宋_GB2312" w:cs="仿宋_GB2312"/>
          <w:color w:val="auto"/>
          <w:sz w:val="32"/>
          <w:szCs w:val="32"/>
          <w:lang w:eastAsia="zh-CN"/>
        </w:rPr>
        <w:t>发生危害破坏文物安全行为等违法违规行为的，由相关职能部门依法依规予以处置。</w:t>
      </w:r>
    </w:p>
    <w:p>
      <w:pPr>
        <w:pStyle w:val="2"/>
        <w:keepNext w:val="0"/>
        <w:keepLines w:val="0"/>
        <w:pageBreakBefore w:val="0"/>
        <w:wordWrap/>
        <w:overflowPunct/>
        <w:topLinePunct w:val="0"/>
        <w:bidi w:val="0"/>
        <w:spacing w:line="600" w:lineRule="exact"/>
        <w:ind w:firstLine="640" w:firstLineChars="200"/>
        <w:textAlignment w:val="auto"/>
        <w:rPr>
          <w:rFonts w:hint="eastAsia" w:ascii="楷体" w:hAnsi="楷体" w:eastAsia="楷体" w:cs="楷体"/>
          <w:color w:val="000000"/>
          <w:kern w:val="0"/>
          <w:sz w:val="32"/>
          <w:szCs w:val="32"/>
          <w:lang w:val="en-US" w:eastAsia="zh-CN"/>
        </w:rPr>
      </w:pPr>
      <w:r>
        <w:rPr>
          <w:rFonts w:hint="eastAsia" w:ascii="楷体" w:hAnsi="楷体" w:eastAsia="楷体" w:cs="楷体"/>
          <w:color w:val="000000"/>
          <w:kern w:val="0"/>
          <w:sz w:val="32"/>
          <w:szCs w:val="32"/>
          <w:lang w:val="en-US" w:eastAsia="zh-CN"/>
        </w:rPr>
        <w:t>（责任单位：街区运营单位、区自然资源和规划局、区建设局、区房管局、区城市管理和综合执法局、区商务局、区文体旅局、区应急管理局、区市场监管局、区园林中心、台江公安分局、台江生态环境局、台江消防救援大队、属地街道）</w:t>
      </w:r>
    </w:p>
    <w:p>
      <w:pPr>
        <w:keepNext w:val="0"/>
        <w:keepLines w:val="0"/>
        <w:pageBreakBefore w:val="0"/>
        <w:wordWrap/>
        <w:overflowPunct/>
        <w:topLinePunct w:val="0"/>
        <w:bidi w:val="0"/>
        <w:spacing w:line="600" w:lineRule="exact"/>
        <w:ind w:firstLine="660" w:firstLineChars="200"/>
        <w:textAlignment w:val="auto"/>
        <w:rPr>
          <w:rFonts w:ascii="黑体" w:hAnsi="黑体" w:eastAsia="黑体" w:cs="黑体"/>
          <w:spacing w:val="5"/>
          <w:sz w:val="32"/>
          <w:szCs w:val="32"/>
        </w:rPr>
      </w:pPr>
      <w:r>
        <w:rPr>
          <w:rFonts w:hint="eastAsia" w:ascii="黑体" w:hAnsi="黑体" w:eastAsia="黑体" w:cs="黑体"/>
          <w:spacing w:val="5"/>
          <w:sz w:val="32"/>
          <w:szCs w:val="32"/>
          <w:lang w:val="en-US" w:eastAsia="zh-CN"/>
        </w:rPr>
        <w:t>五</w:t>
      </w:r>
      <w:r>
        <w:rPr>
          <w:rFonts w:hint="eastAsia" w:ascii="黑体" w:hAnsi="黑体" w:eastAsia="黑体" w:cs="黑体"/>
          <w:spacing w:val="5"/>
          <w:sz w:val="32"/>
          <w:szCs w:val="32"/>
        </w:rPr>
        <w:t>、深化诚信街区建设</w:t>
      </w:r>
    </w:p>
    <w:p>
      <w:pPr>
        <w:keepNext w:val="0"/>
        <w:keepLines w:val="0"/>
        <w:pageBreakBefore w:val="0"/>
        <w:wordWrap/>
        <w:overflowPunct/>
        <w:topLinePunct w:val="0"/>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
        </w:rPr>
        <w:t>建立人民群众监督机制，鼓励公民、法人和其他组织举报涉及历史文化保护传承</w:t>
      </w:r>
      <w:r>
        <w:rPr>
          <w:rFonts w:hint="eastAsia" w:ascii="仿宋_GB2312" w:hAnsi="仿宋_GB2312" w:eastAsia="仿宋_GB2312" w:cs="仿宋_GB2312"/>
          <w:sz w:val="32"/>
          <w:szCs w:val="32"/>
        </w:rPr>
        <w:t>和消费者权益</w:t>
      </w:r>
      <w:r>
        <w:rPr>
          <w:rFonts w:hint="eastAsia" w:ascii="仿宋_GB2312" w:hAnsi="仿宋_GB2312" w:eastAsia="仿宋_GB2312" w:cs="仿宋_GB2312"/>
          <w:sz w:val="32"/>
          <w:szCs w:val="32"/>
          <w:lang w:eastAsia="zh"/>
        </w:rPr>
        <w:t>的违法违规行为，畅通</w:t>
      </w:r>
      <w:r>
        <w:rPr>
          <w:rFonts w:hint="eastAsia" w:ascii="仿宋_GB2312" w:hAnsi="仿宋_GB2312" w:eastAsia="仿宋_GB2312" w:cs="仿宋_GB2312"/>
          <w:sz w:val="32"/>
          <w:szCs w:val="32"/>
        </w:rPr>
        <w:t>投诉</w:t>
      </w:r>
      <w:r>
        <w:rPr>
          <w:rFonts w:hint="eastAsia" w:ascii="仿宋_GB2312" w:hAnsi="仿宋_GB2312" w:eastAsia="仿宋_GB2312" w:cs="仿宋_GB2312"/>
          <w:sz w:val="32"/>
          <w:szCs w:val="32"/>
          <w:lang w:eastAsia="zh"/>
        </w:rPr>
        <w:t>检举渠道，提升社会网络的监督效力。</w:t>
      </w:r>
      <w:r>
        <w:rPr>
          <w:rFonts w:hint="eastAsia" w:ascii="仿宋_GB2312" w:hAnsi="仿宋_GB2312" w:eastAsia="仿宋_GB2312" w:cs="仿宋_GB2312"/>
          <w:sz w:val="32"/>
          <w:szCs w:val="32"/>
        </w:rPr>
        <w:t>倡导诚信经营，鼓励经营主体树立文明经商意识，遵守职业道德，自觉维护业态布局，保持市容秩序良好，加强门店管理，守法经营、文明经商、诚信服务，打造经营特色，创建服务品牌</w:t>
      </w:r>
      <w:r>
        <w:rPr>
          <w:rFonts w:ascii="仿宋_GB2312" w:hAnsi="仿宋_GB2312" w:eastAsia="仿宋_GB2312" w:cs="仿宋_GB2312"/>
          <w:sz w:val="32"/>
          <w:szCs w:val="32"/>
        </w:rPr>
        <w:t>。</w:t>
      </w:r>
    </w:p>
    <w:p>
      <w:pPr>
        <w:pStyle w:val="2"/>
        <w:keepNext w:val="0"/>
        <w:keepLines w:val="0"/>
        <w:pageBreakBefore w:val="0"/>
        <w:wordWrap/>
        <w:overflowPunct/>
        <w:topLinePunct w:val="0"/>
        <w:bidi w:val="0"/>
        <w:spacing w:line="600" w:lineRule="exact"/>
        <w:ind w:firstLine="640" w:firstLineChars="200"/>
        <w:textAlignment w:val="auto"/>
        <w:rPr>
          <w:rFonts w:hint="eastAsia" w:ascii="楷体" w:hAnsi="楷体" w:eastAsia="楷体" w:cs="楷体"/>
          <w:color w:val="000000"/>
          <w:kern w:val="0"/>
          <w:sz w:val="32"/>
          <w:szCs w:val="32"/>
          <w:lang w:val="en-US" w:eastAsia="zh-CN"/>
        </w:rPr>
      </w:pPr>
      <w:r>
        <w:rPr>
          <w:rFonts w:hint="eastAsia" w:ascii="楷体" w:hAnsi="楷体" w:eastAsia="楷体" w:cs="楷体"/>
          <w:color w:val="000000"/>
          <w:kern w:val="0"/>
          <w:sz w:val="32"/>
          <w:szCs w:val="32"/>
          <w:lang w:val="en-US" w:eastAsia="zh-CN"/>
        </w:rPr>
        <w:t>（责任单位：区委组织部、区委社会工作部、区发改局、区市场监管局、区城市管理和综合执法局、属地街道、街区运营单位）</w:t>
      </w:r>
    </w:p>
    <w:p>
      <w:pPr>
        <w:keepNext w:val="0"/>
        <w:keepLines w:val="0"/>
        <w:pageBreakBefore w:val="0"/>
        <w:wordWrap/>
        <w:overflowPunct/>
        <w:topLinePunct w:val="0"/>
        <w:bidi w:val="0"/>
        <w:spacing w:line="600" w:lineRule="exact"/>
        <w:ind w:firstLine="660" w:firstLineChars="200"/>
        <w:textAlignment w:val="auto"/>
        <w:rPr>
          <w:rFonts w:ascii="黑体" w:hAnsi="黑体" w:eastAsia="黑体" w:cs="黑体"/>
          <w:spacing w:val="5"/>
          <w:sz w:val="32"/>
          <w:szCs w:val="32"/>
        </w:rPr>
      </w:pPr>
      <w:r>
        <w:rPr>
          <w:rFonts w:hint="eastAsia" w:ascii="黑体" w:hAnsi="黑体" w:eastAsia="黑体" w:cs="黑体"/>
          <w:spacing w:val="5"/>
          <w:sz w:val="32"/>
          <w:szCs w:val="32"/>
          <w:lang w:val="en-US" w:eastAsia="zh-CN"/>
        </w:rPr>
        <w:t>六</w:t>
      </w:r>
      <w:r>
        <w:rPr>
          <w:rFonts w:hint="eastAsia" w:ascii="黑体" w:hAnsi="黑体" w:eastAsia="黑体" w:cs="黑体"/>
          <w:spacing w:val="5"/>
          <w:sz w:val="32"/>
          <w:szCs w:val="32"/>
        </w:rPr>
        <w:t>、严肃追责问责机制</w:t>
      </w:r>
    </w:p>
    <w:p>
      <w:pPr>
        <w:keepNext w:val="0"/>
        <w:keepLines w:val="0"/>
        <w:pageBreakBefore w:val="0"/>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t>各相关职能部门</w:t>
      </w:r>
      <w:r>
        <w:rPr>
          <w:rFonts w:hint="eastAsia" w:ascii="仿宋_GB2312" w:hAnsi="仿宋_GB2312" w:eastAsia="仿宋_GB2312" w:cs="仿宋_GB2312"/>
          <w:color w:val="auto"/>
          <w:sz w:val="32"/>
          <w:szCs w:val="32"/>
        </w:rPr>
        <w:t>、属地街道</w:t>
      </w:r>
      <w:r>
        <w:rPr>
          <w:rFonts w:hint="eastAsia" w:ascii="仿宋_GB2312" w:hAnsi="仿宋_GB2312" w:eastAsia="仿宋_GB2312" w:cs="仿宋_GB2312"/>
          <w:color w:val="auto"/>
          <w:sz w:val="32"/>
          <w:szCs w:val="32"/>
          <w:lang w:eastAsia="zh-CN"/>
        </w:rPr>
        <w:t>、街区运营单位</w:t>
      </w:r>
      <w:r>
        <w:rPr>
          <w:rFonts w:hint="eastAsia" w:ascii="仿宋_GB2312" w:hAnsi="仿宋_GB2312" w:eastAsia="仿宋_GB2312" w:cs="仿宋_GB2312"/>
          <w:color w:val="auto"/>
          <w:sz w:val="32"/>
          <w:szCs w:val="32"/>
        </w:rPr>
        <w:t>要严格落实各项措施，细化明确责任</w:t>
      </w:r>
      <w:r>
        <w:rPr>
          <w:rFonts w:hint="eastAsia" w:ascii="仿宋_GB2312" w:hAnsi="仿宋_GB2312" w:eastAsia="仿宋_GB2312" w:cs="仿宋_GB2312"/>
          <w:sz w:val="32"/>
          <w:szCs w:val="32"/>
        </w:rPr>
        <w:t>单位和责任人，加强督查考核。对在历史文化街区保护利用过程中不履行职责造成历史文化价值受到严重影响的，要依法依纪追究有关单位、责任人责任。</w:t>
      </w:r>
    </w:p>
    <w:p>
      <w:pPr>
        <w:pStyle w:val="2"/>
        <w:keepNext w:val="0"/>
        <w:keepLines w:val="0"/>
        <w:pageBreakBefore w:val="0"/>
        <w:wordWrap/>
        <w:overflowPunct/>
        <w:topLinePunct w:val="0"/>
        <w:bidi w:val="0"/>
        <w:spacing w:line="600" w:lineRule="exact"/>
        <w:ind w:firstLine="640" w:firstLineChars="200"/>
        <w:textAlignment w:val="auto"/>
        <w:rPr>
          <w:rFonts w:hint="eastAsia" w:ascii="楷体" w:hAnsi="楷体" w:eastAsia="楷体" w:cs="楷体"/>
          <w:color w:val="000000"/>
          <w:kern w:val="0"/>
          <w:sz w:val="32"/>
          <w:szCs w:val="32"/>
          <w:lang w:val="en-US" w:eastAsia="zh-CN"/>
        </w:rPr>
      </w:pPr>
      <w:r>
        <w:rPr>
          <w:rFonts w:hint="eastAsia" w:ascii="楷体" w:hAnsi="楷体" w:eastAsia="楷体" w:cs="楷体"/>
          <w:color w:val="000000"/>
          <w:kern w:val="0"/>
          <w:sz w:val="32"/>
          <w:szCs w:val="32"/>
          <w:lang w:val="en-US" w:eastAsia="zh-CN"/>
        </w:rPr>
        <w:t>（责任单位：区纪委监委、区委组织部、区效能办）</w:t>
      </w:r>
    </w:p>
    <w:p>
      <w:pPr>
        <w:keepNext w:val="0"/>
        <w:keepLines w:val="0"/>
        <w:pageBreakBefore w:val="0"/>
        <w:wordWrap/>
        <w:overflowPunct/>
        <w:topLinePunct w:val="0"/>
        <w:bidi w:val="0"/>
        <w:spacing w:line="600" w:lineRule="exact"/>
        <w:ind w:firstLine="640" w:firstLineChars="200"/>
        <w:textAlignment w:val="auto"/>
        <w:rPr>
          <w:rFonts w:hint="eastAsia"/>
        </w:rPr>
      </w:pPr>
      <w:r>
        <w:rPr>
          <w:rFonts w:hint="eastAsia" w:ascii="仿宋_GB2312" w:hAnsi="仿宋_GB2312" w:eastAsia="仿宋_GB2312" w:cs="仿宋_GB2312"/>
          <w:color w:val="auto"/>
          <w:sz w:val="32"/>
          <w:szCs w:val="32"/>
        </w:rPr>
        <w:t>本措施由</w:t>
      </w:r>
      <w:r>
        <w:rPr>
          <w:rFonts w:hint="eastAsia" w:ascii="仿宋_GB2312" w:hAnsi="仿宋_GB2312" w:eastAsia="仿宋_GB2312" w:cs="仿宋_GB2312"/>
          <w:color w:val="auto"/>
          <w:sz w:val="32"/>
          <w:szCs w:val="32"/>
          <w:lang w:val="en-US" w:eastAsia="zh-CN"/>
        </w:rPr>
        <w:t>台江区上下杭管委会</w:t>
      </w:r>
      <w:r>
        <w:rPr>
          <w:rFonts w:hint="eastAsia" w:ascii="仿宋_GB2312" w:hAnsi="仿宋_GB2312" w:eastAsia="仿宋_GB2312" w:cs="仿宋_GB2312"/>
          <w:color w:val="auto"/>
          <w:sz w:val="32"/>
          <w:szCs w:val="32"/>
        </w:rPr>
        <w:t>负责解释</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微软雅黑" w:eastAsia="仿宋_GB2312"/>
          <w:color w:val="000000"/>
          <w:sz w:val="32"/>
          <w:szCs w:val="32"/>
        </w:rPr>
      </w:pPr>
      <w:r>
        <w:rPr>
          <w:rFonts w:hint="eastAsia" w:ascii="仿宋_GB2312" w:hAnsi="仿宋_GB2312" w:eastAsia="仿宋_GB2312" w:cs="仿宋_GB2312"/>
          <w:sz w:val="32"/>
          <w:szCs w:val="32"/>
          <w:lang w:val="en-US" w:eastAsia="zh-CN"/>
        </w:rPr>
        <w:t>附件：</w:t>
      </w:r>
      <w:r>
        <w:rPr>
          <w:rFonts w:hint="eastAsia" w:ascii="仿宋_GB2312" w:hAnsi="微软雅黑" w:eastAsia="仿宋_GB2312"/>
          <w:color w:val="000000"/>
          <w:sz w:val="32"/>
          <w:szCs w:val="32"/>
        </w:rPr>
        <w:t>台江区历史文化街区业态管控正负面清单</w:t>
      </w:r>
    </w:p>
    <w:p>
      <w:pPr>
        <w:pStyle w:val="2"/>
        <w:keepNext w:val="0"/>
        <w:keepLines w:val="0"/>
        <w:pageBreakBefore w:val="0"/>
        <w:wordWrap/>
        <w:overflowPunct/>
        <w:topLinePunct w:val="0"/>
        <w:bidi w:val="0"/>
        <w:spacing w:line="600" w:lineRule="exact"/>
        <w:textAlignment w:val="auto"/>
        <w:rPr>
          <w:rFonts w:hint="eastAsia" w:ascii="仿宋_GB2312" w:hAnsi="微软雅黑" w:eastAsia="仿宋_GB2312"/>
          <w:color w:val="000000"/>
          <w:sz w:val="32"/>
          <w:szCs w:val="32"/>
        </w:rPr>
      </w:pPr>
    </w:p>
    <w:p>
      <w:pPr>
        <w:pStyle w:val="5"/>
        <w:keepNext w:val="0"/>
        <w:keepLines w:val="0"/>
        <w:pageBreakBefore w:val="0"/>
        <w:wordWrap/>
        <w:overflowPunct/>
        <w:topLinePunct w:val="0"/>
        <w:bidi w:val="0"/>
        <w:spacing w:line="600" w:lineRule="exact"/>
        <w:textAlignment w:val="auto"/>
        <w:rPr>
          <w:rFonts w:hint="eastAsia"/>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29"/>
          <w:cols w:space="425" w:num="1"/>
          <w:docGrid w:type="lines" w:linePitch="312" w:charSpace="0"/>
        </w:sectPr>
      </w:pPr>
    </w:p>
    <w:tbl>
      <w:tblPr>
        <w:tblStyle w:val="9"/>
        <w:tblpPr w:leftFromText="180" w:rightFromText="180" w:vertAnchor="page" w:horzAnchor="page" w:tblpX="1404" w:tblpY="3276"/>
        <w:tblOverlap w:val="never"/>
        <w:tblW w:w="140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3"/>
        <w:gridCol w:w="6787"/>
        <w:gridCol w:w="60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jc w:val="center"/>
        </w:trPr>
        <w:tc>
          <w:tcPr>
            <w:tcW w:w="1183"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560" w:lineRule="exact"/>
              <w:textAlignment w:val="auto"/>
              <w:rPr>
                <w:b/>
                <w:bCs/>
                <w:sz w:val="28"/>
                <w:szCs w:val="28"/>
              </w:rPr>
            </w:pPr>
            <w:r>
              <w:rPr>
                <w:b/>
                <w:bCs/>
                <w:spacing w:val="-1"/>
                <w:sz w:val="28"/>
                <w:szCs w:val="28"/>
              </w:rPr>
              <w:t>业态类型</w:t>
            </w:r>
          </w:p>
        </w:tc>
        <w:tc>
          <w:tcPr>
            <w:tcW w:w="6787"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auto"/>
              <w:rPr>
                <w:b/>
                <w:bCs/>
                <w:sz w:val="28"/>
                <w:szCs w:val="28"/>
              </w:rPr>
            </w:pPr>
            <w:r>
              <w:rPr>
                <w:b/>
                <w:bCs/>
                <w:spacing w:val="-2"/>
                <w:sz w:val="28"/>
                <w:szCs w:val="28"/>
              </w:rPr>
              <w:t>正面清单</w:t>
            </w:r>
          </w:p>
        </w:tc>
        <w:tc>
          <w:tcPr>
            <w:tcW w:w="6065"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auto"/>
              <w:rPr>
                <w:b/>
                <w:bCs/>
                <w:sz w:val="28"/>
                <w:szCs w:val="28"/>
              </w:rPr>
            </w:pPr>
            <w:r>
              <w:rPr>
                <w:b/>
                <w:bCs/>
                <w:spacing w:val="-3"/>
                <w:sz w:val="28"/>
                <w:szCs w:val="28"/>
              </w:rPr>
              <w:t>负面清单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7" w:hRule="atLeast"/>
          <w:jc w:val="center"/>
        </w:trPr>
        <w:tc>
          <w:tcPr>
            <w:tcW w:w="1183"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auto"/>
              <w:rPr>
                <w:b/>
                <w:bCs/>
                <w:sz w:val="28"/>
                <w:szCs w:val="28"/>
              </w:rPr>
            </w:pPr>
            <w:r>
              <w:rPr>
                <w:b/>
                <w:bCs/>
                <w:spacing w:val="-2"/>
                <w:sz w:val="28"/>
                <w:szCs w:val="28"/>
              </w:rPr>
              <w:t>餐饮</w:t>
            </w:r>
          </w:p>
        </w:tc>
        <w:tc>
          <w:tcPr>
            <w:tcW w:w="6787"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firstLine="19"/>
              <w:textAlignment w:val="auto"/>
              <w:rPr>
                <w:sz w:val="24"/>
                <w:szCs w:val="24"/>
              </w:rPr>
            </w:pPr>
            <w:r>
              <w:rPr>
                <w:spacing w:val="1"/>
                <w:sz w:val="24"/>
                <w:szCs w:val="24"/>
              </w:rPr>
              <w:t>老字号餐厅、传统</w:t>
            </w:r>
            <w:r>
              <w:rPr>
                <w:rFonts w:hint="eastAsia"/>
                <w:spacing w:val="1"/>
                <w:sz w:val="24"/>
                <w:szCs w:val="24"/>
                <w:lang w:eastAsia="zh-CN"/>
              </w:rPr>
              <w:t>特色</w:t>
            </w:r>
            <w:r>
              <w:rPr>
                <w:spacing w:val="1"/>
                <w:sz w:val="24"/>
                <w:szCs w:val="24"/>
              </w:rPr>
              <w:t>小吃</w:t>
            </w:r>
            <w:r>
              <w:rPr>
                <w:rFonts w:hint="eastAsia"/>
                <w:spacing w:val="1"/>
                <w:sz w:val="24"/>
                <w:szCs w:val="24"/>
                <w:lang w:eastAsia="zh-CN"/>
              </w:rPr>
              <w:t>/美食</w:t>
            </w:r>
            <w:r>
              <w:rPr>
                <w:spacing w:val="1"/>
                <w:sz w:val="24"/>
                <w:szCs w:val="24"/>
              </w:rPr>
              <w:t>店、传统茶楼</w:t>
            </w:r>
            <w:r>
              <w:rPr>
                <w:rFonts w:hint="eastAsia"/>
                <w:spacing w:val="1"/>
                <w:sz w:val="24"/>
                <w:szCs w:val="24"/>
                <w:lang w:eastAsia="zh-CN"/>
              </w:rPr>
              <w:t>/</w:t>
            </w:r>
            <w:r>
              <w:rPr>
                <w:spacing w:val="1"/>
                <w:sz w:val="24"/>
                <w:szCs w:val="24"/>
              </w:rPr>
              <w:t>酒楼、传统美食作坊、</w:t>
            </w:r>
            <w:r>
              <w:rPr>
                <w:rFonts w:hint="eastAsia"/>
                <w:spacing w:val="1"/>
                <w:sz w:val="24"/>
                <w:szCs w:val="24"/>
                <w:lang w:eastAsia="zh-CN"/>
              </w:rPr>
              <w:t>高端精品闽菜</w:t>
            </w:r>
            <w:r>
              <w:rPr>
                <w:spacing w:val="-1"/>
                <w:sz w:val="24"/>
                <w:szCs w:val="24"/>
              </w:rPr>
              <w:t>、精品咖啡店、花园餐厅、露台餐吧</w:t>
            </w:r>
            <w:r>
              <w:rPr>
                <w:rFonts w:hint="eastAsia"/>
                <w:spacing w:val="-1"/>
                <w:sz w:val="24"/>
                <w:szCs w:val="24"/>
                <w:lang w:eastAsia="zh-CN"/>
              </w:rPr>
              <w:t>、休闲酒吧、夜色经济精品餐饮、大型连锁品牌餐饮店</w:t>
            </w:r>
            <w:r>
              <w:rPr>
                <w:spacing w:val="-1"/>
                <w:sz w:val="24"/>
                <w:szCs w:val="24"/>
              </w:rPr>
              <w:t>等</w:t>
            </w:r>
          </w:p>
        </w:tc>
        <w:tc>
          <w:tcPr>
            <w:tcW w:w="6065"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textAlignment w:val="auto"/>
              <w:rPr>
                <w:sz w:val="24"/>
                <w:szCs w:val="24"/>
              </w:rPr>
            </w:pPr>
            <w:r>
              <w:rPr>
                <w:sz w:val="24"/>
                <w:szCs w:val="24"/>
              </w:rPr>
              <w:t>低端小</w:t>
            </w:r>
            <w:r>
              <w:rPr>
                <w:rFonts w:hint="eastAsia"/>
                <w:sz w:val="24"/>
                <w:szCs w:val="24"/>
                <w:lang w:eastAsia="zh-CN"/>
              </w:rPr>
              <w:t>餐饮</w:t>
            </w:r>
            <w:r>
              <w:rPr>
                <w:sz w:val="24"/>
                <w:szCs w:val="24"/>
              </w:rPr>
              <w:t>店、低端大排档、低端熟食饮品店、低端非本土餐厅、散发较重气味</w:t>
            </w:r>
            <w:r>
              <w:rPr>
                <w:rFonts w:hint="eastAsia"/>
                <w:sz w:val="24"/>
                <w:szCs w:val="24"/>
                <w:lang w:eastAsia="zh-CN"/>
              </w:rPr>
              <w:t>/</w:t>
            </w:r>
            <w:r>
              <w:rPr>
                <w:sz w:val="24"/>
                <w:szCs w:val="24"/>
              </w:rPr>
              <w:t>氛围嘈杂</w:t>
            </w:r>
            <w:r>
              <w:rPr>
                <w:spacing w:val="-1"/>
                <w:sz w:val="24"/>
                <w:szCs w:val="24"/>
              </w:rPr>
              <w:t>的</w:t>
            </w:r>
            <w:r>
              <w:rPr>
                <w:sz w:val="24"/>
                <w:szCs w:val="24"/>
              </w:rPr>
              <w:t>餐厅等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7" w:hRule="atLeast"/>
          <w:jc w:val="center"/>
        </w:trPr>
        <w:tc>
          <w:tcPr>
            <w:tcW w:w="1183"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auto"/>
              <w:rPr>
                <w:b/>
                <w:bCs/>
                <w:sz w:val="28"/>
                <w:szCs w:val="28"/>
              </w:rPr>
            </w:pPr>
            <w:r>
              <w:rPr>
                <w:b/>
                <w:bCs/>
                <w:spacing w:val="-2"/>
                <w:sz w:val="28"/>
                <w:szCs w:val="28"/>
              </w:rPr>
              <w:t>零售</w:t>
            </w:r>
          </w:p>
        </w:tc>
        <w:tc>
          <w:tcPr>
            <w:tcW w:w="6787"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firstLine="30"/>
              <w:textAlignment w:val="auto"/>
              <w:rPr>
                <w:sz w:val="24"/>
                <w:szCs w:val="24"/>
              </w:rPr>
            </w:pPr>
            <w:r>
              <w:rPr>
                <w:spacing w:val="-1"/>
                <w:sz w:val="24"/>
                <w:szCs w:val="24"/>
              </w:rPr>
              <w:t>高端衣饰鞋帽、专业服装定制、</w:t>
            </w:r>
            <w:r>
              <w:rPr>
                <w:rFonts w:hint="eastAsia"/>
                <w:spacing w:val="-1"/>
                <w:sz w:val="24"/>
                <w:szCs w:val="24"/>
                <w:lang w:eastAsia="zh-CN"/>
              </w:rPr>
              <w:t>精品买手店/中古店、</w:t>
            </w:r>
            <w:r>
              <w:rPr>
                <w:spacing w:val="-1"/>
                <w:sz w:val="24"/>
                <w:szCs w:val="24"/>
              </w:rPr>
              <w:t>品牌珠宝</w:t>
            </w:r>
            <w:r>
              <w:rPr>
                <w:rFonts w:hint="eastAsia"/>
                <w:spacing w:val="-1"/>
                <w:sz w:val="24"/>
                <w:szCs w:val="24"/>
                <w:lang w:eastAsia="zh-CN"/>
              </w:rPr>
              <w:t>/</w:t>
            </w:r>
            <w:r>
              <w:rPr>
                <w:spacing w:val="-1"/>
                <w:sz w:val="24"/>
                <w:szCs w:val="24"/>
              </w:rPr>
              <w:t>艺术饰品、钟表行、传统金铺</w:t>
            </w:r>
            <w:r>
              <w:rPr>
                <w:rFonts w:hint="eastAsia"/>
                <w:spacing w:val="-1"/>
                <w:sz w:val="24"/>
                <w:szCs w:val="24"/>
                <w:lang w:eastAsia="zh-CN"/>
              </w:rPr>
              <w:t>、传统典当、</w:t>
            </w:r>
            <w:r>
              <w:rPr>
                <w:rFonts w:hint="eastAsia"/>
                <w:sz w:val="24"/>
                <w:szCs w:val="24"/>
                <w:lang w:eastAsia="zh-CN"/>
              </w:rPr>
              <w:t>古董行、复兴老铺、高端品牌首店/快闪店、</w:t>
            </w:r>
            <w:r>
              <w:rPr>
                <w:spacing w:val="-1"/>
                <w:sz w:val="24"/>
                <w:szCs w:val="24"/>
              </w:rPr>
              <w:t>本土</w:t>
            </w:r>
            <w:r>
              <w:rPr>
                <w:rFonts w:hint="eastAsia"/>
                <w:spacing w:val="-1"/>
                <w:sz w:val="24"/>
                <w:szCs w:val="24"/>
                <w:lang w:eastAsia="zh-CN"/>
              </w:rPr>
              <w:t>特色知名</w:t>
            </w:r>
            <w:r>
              <w:rPr>
                <w:rFonts w:hint="eastAsia"/>
                <w:sz w:val="24"/>
                <w:szCs w:val="24"/>
                <w:lang w:eastAsia="zh-CN"/>
              </w:rPr>
              <w:t>品牌</w:t>
            </w:r>
            <w:r>
              <w:rPr>
                <w:sz w:val="24"/>
                <w:szCs w:val="24"/>
              </w:rPr>
              <w:t>、名优特产、文化用品店、严选进</w:t>
            </w:r>
            <w:r>
              <w:rPr>
                <w:spacing w:val="-1"/>
                <w:sz w:val="24"/>
                <w:szCs w:val="24"/>
              </w:rPr>
              <w:t>口商品店、</w:t>
            </w:r>
            <w:r>
              <w:rPr>
                <w:rFonts w:hint="eastAsia"/>
                <w:spacing w:val="-1"/>
                <w:sz w:val="24"/>
                <w:szCs w:val="24"/>
                <w:lang w:eastAsia="zh-CN"/>
              </w:rPr>
              <w:t>线上品牌线下实体店、高端</w:t>
            </w:r>
            <w:r>
              <w:rPr>
                <w:spacing w:val="-1"/>
                <w:sz w:val="24"/>
                <w:szCs w:val="24"/>
              </w:rPr>
              <w:t>茶酒</w:t>
            </w:r>
            <w:r>
              <w:rPr>
                <w:rFonts w:hint="eastAsia"/>
                <w:spacing w:val="-1"/>
                <w:sz w:val="24"/>
                <w:szCs w:val="24"/>
                <w:lang w:eastAsia="zh-CN"/>
              </w:rPr>
              <w:t>品牌店</w:t>
            </w:r>
            <w:r>
              <w:rPr>
                <w:spacing w:val="-1"/>
                <w:sz w:val="24"/>
                <w:szCs w:val="24"/>
              </w:rPr>
              <w:t>等</w:t>
            </w:r>
          </w:p>
        </w:tc>
        <w:tc>
          <w:tcPr>
            <w:tcW w:w="6065"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firstLine="9"/>
              <w:textAlignment w:val="auto"/>
              <w:rPr>
                <w:sz w:val="24"/>
                <w:szCs w:val="24"/>
              </w:rPr>
            </w:pPr>
            <w:r>
              <w:rPr>
                <w:spacing w:val="-1"/>
                <w:sz w:val="24"/>
                <w:szCs w:val="24"/>
              </w:rPr>
              <w:t>家电维修、</w:t>
            </w:r>
            <w:r>
              <w:rPr>
                <w:rFonts w:hint="eastAsia"/>
                <w:spacing w:val="-1"/>
                <w:sz w:val="24"/>
                <w:szCs w:val="24"/>
                <w:lang w:eastAsia="zh-CN"/>
              </w:rPr>
              <w:t>易燃易爆物品、</w:t>
            </w:r>
            <w:r>
              <w:rPr>
                <w:spacing w:val="-1"/>
                <w:sz w:val="24"/>
                <w:szCs w:val="24"/>
              </w:rPr>
              <w:t>汽车维修</w:t>
            </w:r>
            <w:r>
              <w:rPr>
                <w:rFonts w:hint="eastAsia"/>
                <w:spacing w:val="-1"/>
                <w:sz w:val="24"/>
                <w:szCs w:val="24"/>
                <w:lang w:eastAsia="zh-CN"/>
              </w:rPr>
              <w:t>美容</w:t>
            </w:r>
            <w:r>
              <w:rPr>
                <w:spacing w:val="-1"/>
                <w:sz w:val="24"/>
                <w:szCs w:val="24"/>
              </w:rPr>
              <w:t>、二轮车维修、专业洗衣、补鞋、</w:t>
            </w:r>
            <w:r>
              <w:rPr>
                <w:spacing w:val="-3"/>
                <w:sz w:val="24"/>
                <w:szCs w:val="24"/>
              </w:rPr>
              <w:t>五金</w:t>
            </w:r>
            <w:r>
              <w:rPr>
                <w:rFonts w:hint="eastAsia"/>
                <w:spacing w:val="-3"/>
                <w:sz w:val="24"/>
                <w:szCs w:val="24"/>
                <w:lang w:eastAsia="zh-CN"/>
              </w:rPr>
              <w:t>机械、建材、批发贸易、日用杂货</w:t>
            </w:r>
            <w:r>
              <w:rPr>
                <w:spacing w:val="-3"/>
                <w:sz w:val="24"/>
                <w:szCs w:val="24"/>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1" w:hRule="atLeast"/>
          <w:jc w:val="center"/>
        </w:trPr>
        <w:tc>
          <w:tcPr>
            <w:tcW w:w="1183"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auto"/>
              <w:rPr>
                <w:b/>
                <w:bCs/>
                <w:sz w:val="28"/>
                <w:szCs w:val="28"/>
              </w:rPr>
            </w:pPr>
            <w:r>
              <w:rPr>
                <w:b/>
                <w:bCs/>
                <w:spacing w:val="-2"/>
                <w:sz w:val="28"/>
                <w:szCs w:val="28"/>
              </w:rPr>
              <w:t>服务</w:t>
            </w:r>
          </w:p>
        </w:tc>
        <w:tc>
          <w:tcPr>
            <w:tcW w:w="6787"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textAlignment w:val="auto"/>
              <w:rPr>
                <w:sz w:val="24"/>
                <w:szCs w:val="24"/>
                <w:lang w:eastAsia="zh-CN"/>
              </w:rPr>
            </w:pPr>
            <w:r>
              <w:rPr>
                <w:sz w:val="24"/>
                <w:szCs w:val="24"/>
              </w:rPr>
              <w:t>银行网点、邮政、咨询服务、亲子服务、</w:t>
            </w:r>
            <w:r>
              <w:rPr>
                <w:rFonts w:hint="eastAsia"/>
                <w:sz w:val="24"/>
                <w:szCs w:val="24"/>
                <w:lang w:eastAsia="zh-CN"/>
              </w:rPr>
              <w:t>高品质</w:t>
            </w:r>
            <w:r>
              <w:rPr>
                <w:spacing w:val="-1"/>
                <w:sz w:val="24"/>
                <w:szCs w:val="24"/>
              </w:rPr>
              <w:t>酒店、精</w:t>
            </w:r>
            <w:r>
              <w:rPr>
                <w:rFonts w:hint="eastAsia"/>
                <w:spacing w:val="-1"/>
                <w:sz w:val="24"/>
                <w:szCs w:val="24"/>
                <w:lang w:eastAsia="zh-CN"/>
              </w:rPr>
              <w:t>品</w:t>
            </w:r>
            <w:r>
              <w:rPr>
                <w:spacing w:val="-1"/>
                <w:sz w:val="24"/>
                <w:szCs w:val="24"/>
              </w:rPr>
              <w:t>民宿</w:t>
            </w:r>
            <w:r>
              <w:rPr>
                <w:rFonts w:hint="eastAsia"/>
                <w:spacing w:val="-1"/>
                <w:sz w:val="24"/>
                <w:szCs w:val="24"/>
                <w:lang w:eastAsia="zh-CN"/>
              </w:rPr>
              <w:t>客栈</w:t>
            </w:r>
            <w:r>
              <w:rPr>
                <w:spacing w:val="-1"/>
                <w:sz w:val="24"/>
                <w:szCs w:val="24"/>
              </w:rPr>
              <w:t>等</w:t>
            </w:r>
          </w:p>
        </w:tc>
        <w:tc>
          <w:tcPr>
            <w:tcW w:w="6065"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hanging="9"/>
              <w:textAlignment w:val="auto"/>
              <w:rPr>
                <w:sz w:val="24"/>
                <w:szCs w:val="24"/>
              </w:rPr>
            </w:pPr>
            <w:r>
              <w:rPr>
                <w:rFonts w:hint="eastAsia"/>
                <w:spacing w:val="-5"/>
                <w:sz w:val="24"/>
                <w:szCs w:val="24"/>
                <w:lang w:eastAsia="zh-CN"/>
              </w:rPr>
              <w:t>黄赌毒、</w:t>
            </w:r>
            <w:r>
              <w:rPr>
                <w:spacing w:val="-5"/>
                <w:sz w:val="24"/>
                <w:szCs w:val="24"/>
              </w:rPr>
              <w:t>足浴按摩、家政服务、婚姻介绍、便民配送</w:t>
            </w:r>
            <w:r>
              <w:rPr>
                <w:spacing w:val="-6"/>
                <w:sz w:val="24"/>
                <w:szCs w:val="24"/>
              </w:rPr>
              <w:t>、宠物服务、</w:t>
            </w:r>
            <w:r>
              <w:rPr>
                <w:spacing w:val="-2"/>
                <w:sz w:val="24"/>
                <w:szCs w:val="24"/>
              </w:rPr>
              <w:t>房产中介、汽车贸易、殡葬服务</w:t>
            </w:r>
            <w:r>
              <w:rPr>
                <w:rFonts w:hint="eastAsia"/>
                <w:spacing w:val="-2"/>
                <w:sz w:val="24"/>
                <w:szCs w:val="24"/>
                <w:lang w:eastAsia="zh-CN"/>
              </w:rPr>
              <w:t>、低端美容美发</w:t>
            </w:r>
            <w:r>
              <w:rPr>
                <w:spacing w:val="-2"/>
                <w:sz w:val="24"/>
                <w:szCs w:val="24"/>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5" w:hRule="atLeast"/>
          <w:jc w:val="center"/>
        </w:trPr>
        <w:tc>
          <w:tcPr>
            <w:tcW w:w="1183"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auto"/>
              <w:rPr>
                <w:b/>
                <w:bCs/>
                <w:sz w:val="28"/>
                <w:szCs w:val="28"/>
              </w:rPr>
            </w:pPr>
            <w:r>
              <w:rPr>
                <w:b/>
                <w:bCs/>
                <w:spacing w:val="-2"/>
                <w:sz w:val="28"/>
                <w:szCs w:val="28"/>
              </w:rPr>
              <w:t>文娱</w:t>
            </w:r>
          </w:p>
        </w:tc>
        <w:tc>
          <w:tcPr>
            <w:tcW w:w="6787"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firstLine="30"/>
              <w:textAlignment w:val="auto"/>
              <w:rPr>
                <w:sz w:val="24"/>
                <w:szCs w:val="24"/>
              </w:rPr>
            </w:pPr>
            <w:r>
              <w:rPr>
                <w:sz w:val="24"/>
                <w:szCs w:val="24"/>
              </w:rPr>
              <w:t>博物馆/</w:t>
            </w:r>
            <w:r>
              <w:rPr>
                <w:rFonts w:hint="eastAsia"/>
                <w:sz w:val="24"/>
                <w:szCs w:val="24"/>
                <w:lang w:eastAsia="zh-CN"/>
              </w:rPr>
              <w:t>文化</w:t>
            </w:r>
            <w:r>
              <w:rPr>
                <w:sz w:val="24"/>
                <w:szCs w:val="24"/>
              </w:rPr>
              <w:t>展览</w:t>
            </w:r>
            <w:r>
              <w:rPr>
                <w:rFonts w:hint="eastAsia"/>
                <w:sz w:val="24"/>
                <w:szCs w:val="24"/>
                <w:lang w:eastAsia="zh-CN"/>
              </w:rPr>
              <w:t>展示</w:t>
            </w:r>
            <w:r>
              <w:rPr>
                <w:sz w:val="24"/>
                <w:szCs w:val="24"/>
              </w:rPr>
              <w:t>、</w:t>
            </w:r>
            <w:r>
              <w:rPr>
                <w:rFonts w:hint="eastAsia"/>
                <w:sz w:val="24"/>
                <w:szCs w:val="24"/>
                <w:lang w:eastAsia="zh-CN"/>
              </w:rPr>
              <w:t>大师工作室、艺术沙龙、</w:t>
            </w:r>
            <w:r>
              <w:rPr>
                <w:sz w:val="24"/>
                <w:szCs w:val="24"/>
              </w:rPr>
              <w:t>非遗艺术</w:t>
            </w:r>
            <w:r>
              <w:rPr>
                <w:rFonts w:hint="eastAsia"/>
                <w:sz w:val="24"/>
                <w:szCs w:val="24"/>
                <w:lang w:eastAsia="zh-CN"/>
              </w:rPr>
              <w:t>中心</w:t>
            </w:r>
            <w:r>
              <w:rPr>
                <w:sz w:val="24"/>
                <w:szCs w:val="24"/>
              </w:rPr>
              <w:t>、</w:t>
            </w:r>
            <w:r>
              <w:rPr>
                <w:rFonts w:hint="eastAsia"/>
                <w:sz w:val="24"/>
                <w:szCs w:val="24"/>
                <w:lang w:eastAsia="zh-CN"/>
              </w:rPr>
              <w:t>传统/现代手工艺、</w:t>
            </w:r>
            <w:r>
              <w:rPr>
                <w:sz w:val="24"/>
                <w:szCs w:val="24"/>
              </w:rPr>
              <w:t>艺术教育培训、精品影剧院、</w:t>
            </w:r>
            <w:r>
              <w:rPr>
                <w:rFonts w:hint="eastAsia"/>
                <w:sz w:val="24"/>
                <w:szCs w:val="24"/>
                <w:lang w:eastAsia="zh-CN"/>
              </w:rPr>
              <w:t>多功能</w:t>
            </w:r>
            <w:r>
              <w:rPr>
                <w:spacing w:val="-1"/>
                <w:sz w:val="24"/>
                <w:szCs w:val="24"/>
              </w:rPr>
              <w:t>书店</w:t>
            </w:r>
            <w:r>
              <w:rPr>
                <w:rFonts w:hint="eastAsia"/>
                <w:spacing w:val="-1"/>
                <w:sz w:val="24"/>
                <w:szCs w:val="24"/>
                <w:lang w:eastAsia="zh-CN"/>
              </w:rPr>
              <w:t>/阅读空间</w:t>
            </w:r>
            <w:r>
              <w:rPr>
                <w:spacing w:val="-1"/>
                <w:sz w:val="24"/>
                <w:szCs w:val="24"/>
              </w:rPr>
              <w:t>、</w:t>
            </w:r>
            <w:r>
              <w:rPr>
                <w:rFonts w:hint="eastAsia"/>
                <w:spacing w:val="-1"/>
                <w:sz w:val="24"/>
                <w:szCs w:val="24"/>
                <w:lang w:eastAsia="zh-CN"/>
              </w:rPr>
              <w:t>区域特色周边产品/体验空间、沉浸实景体验类、</w:t>
            </w:r>
            <w:r>
              <w:rPr>
                <w:rFonts w:hint="eastAsia"/>
                <w:sz w:val="24"/>
                <w:szCs w:val="24"/>
                <w:lang w:eastAsia="zh-CN"/>
              </w:rPr>
              <w:t>复古</w:t>
            </w:r>
            <w:r>
              <w:rPr>
                <w:sz w:val="24"/>
                <w:szCs w:val="24"/>
              </w:rPr>
              <w:t>照相摄影</w:t>
            </w:r>
            <w:r>
              <w:rPr>
                <w:spacing w:val="-1"/>
                <w:sz w:val="24"/>
                <w:szCs w:val="24"/>
              </w:rPr>
              <w:t>等</w:t>
            </w:r>
          </w:p>
        </w:tc>
        <w:tc>
          <w:tcPr>
            <w:tcW w:w="6065"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textAlignment w:val="auto"/>
              <w:rPr>
                <w:sz w:val="24"/>
                <w:szCs w:val="24"/>
              </w:rPr>
            </w:pPr>
            <w:r>
              <w:rPr>
                <w:rFonts w:hint="eastAsia"/>
                <w:spacing w:val="-1"/>
                <w:sz w:val="24"/>
                <w:szCs w:val="24"/>
                <w:lang w:eastAsia="zh-CN"/>
              </w:rPr>
              <w:t>各类娱乐会所、</w:t>
            </w:r>
            <w:r>
              <w:rPr>
                <w:spacing w:val="-1"/>
                <w:sz w:val="24"/>
                <w:szCs w:val="24"/>
              </w:rPr>
              <w:t>喧闹的歌舞厅、夜总会、网吧</w:t>
            </w:r>
            <w:r>
              <w:rPr>
                <w:rFonts w:hint="eastAsia"/>
                <w:spacing w:val="-1"/>
                <w:sz w:val="24"/>
                <w:szCs w:val="24"/>
                <w:lang w:eastAsia="zh-CN"/>
              </w:rPr>
              <w:t>、</w:t>
            </w:r>
            <w:r>
              <w:rPr>
                <w:spacing w:val="-1"/>
                <w:sz w:val="24"/>
                <w:szCs w:val="24"/>
              </w:rPr>
              <w:t>KTV、游戏厅等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0" w:hRule="atLeast"/>
          <w:jc w:val="center"/>
        </w:trPr>
        <w:tc>
          <w:tcPr>
            <w:tcW w:w="1183"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auto"/>
              <w:rPr>
                <w:b/>
                <w:bCs/>
                <w:sz w:val="28"/>
                <w:szCs w:val="28"/>
              </w:rPr>
            </w:pPr>
            <w:r>
              <w:rPr>
                <w:b/>
                <w:bCs/>
                <w:spacing w:val="-2"/>
                <w:sz w:val="28"/>
                <w:szCs w:val="28"/>
              </w:rPr>
              <w:t>其他</w:t>
            </w:r>
          </w:p>
        </w:tc>
        <w:tc>
          <w:tcPr>
            <w:tcW w:w="6787"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firstLine="9"/>
              <w:textAlignment w:val="auto"/>
              <w:rPr>
                <w:sz w:val="24"/>
                <w:szCs w:val="24"/>
              </w:rPr>
            </w:pPr>
            <w:r>
              <w:rPr>
                <w:sz w:val="24"/>
                <w:szCs w:val="24"/>
              </w:rPr>
              <w:t>创业服务中心、港澳台青年交流平台、文化传媒</w:t>
            </w:r>
            <w:r>
              <w:rPr>
                <w:spacing w:val="-1"/>
                <w:sz w:val="24"/>
                <w:szCs w:val="24"/>
              </w:rPr>
              <w:t>机构、相关艺术协会会馆、设计/咨询机构、</w:t>
            </w:r>
            <w:r>
              <w:rPr>
                <w:rFonts w:hint="eastAsia"/>
                <w:spacing w:val="-1"/>
                <w:sz w:val="24"/>
                <w:szCs w:val="24"/>
                <w:lang w:eastAsia="zh-CN"/>
              </w:rPr>
              <w:t>广告机构、</w:t>
            </w:r>
            <w:r>
              <w:rPr>
                <w:spacing w:val="-1"/>
                <w:sz w:val="24"/>
                <w:szCs w:val="24"/>
              </w:rPr>
              <w:t>科技研发机构等</w:t>
            </w:r>
          </w:p>
        </w:tc>
        <w:tc>
          <w:tcPr>
            <w:tcW w:w="6065" w:type="dxa"/>
            <w:tcBorders>
              <w:top w:val="single" w:color="auto" w:sz="4" w:space="0"/>
              <w:left w:val="single" w:color="auto" w:sz="4" w:space="0"/>
              <w:bottom w:val="single" w:color="auto" w:sz="4" w:space="0"/>
              <w:right w:val="single" w:color="auto" w:sz="4" w:space="0"/>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textAlignment w:val="auto"/>
              <w:rPr>
                <w:spacing w:val="-1"/>
                <w:sz w:val="24"/>
                <w:szCs w:val="24"/>
              </w:rPr>
            </w:pPr>
            <w:r>
              <w:rPr>
                <w:sz w:val="24"/>
                <w:szCs w:val="24"/>
              </w:rPr>
              <w:t>废品回收、物流仓库、畜禽养殖、液化石油气站</w:t>
            </w:r>
            <w:r>
              <w:rPr>
                <w:spacing w:val="-1"/>
                <w:sz w:val="24"/>
                <w:szCs w:val="24"/>
              </w:rPr>
              <w:t>、风俗、香火等</w:t>
            </w:r>
          </w:p>
        </w:tc>
      </w:tr>
    </w:tbl>
    <w:p>
      <w:pPr>
        <w:keepNext w:val="0"/>
        <w:keepLines w:val="0"/>
        <w:pageBreakBefore w:val="0"/>
        <w:wordWrap/>
        <w:overflowPunct/>
        <w:topLinePunct w:val="0"/>
        <w:bidi w:val="0"/>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3-1</w:t>
      </w:r>
    </w:p>
    <w:p>
      <w:pPr>
        <w:keepNext w:val="0"/>
        <w:keepLines w:val="0"/>
        <w:pageBreakBefore w:val="0"/>
        <w:widowControl w:val="0"/>
        <w:suppressLineNumbers w:val="0"/>
        <w:tabs>
          <w:tab w:val="center" w:pos="6979"/>
          <w:tab w:val="right" w:pos="13958"/>
        </w:tabs>
        <w:kinsoku/>
        <w:wordWrap/>
        <w:overflowPunct/>
        <w:topLinePunct w:val="0"/>
        <w:autoSpaceDE w:val="0"/>
        <w:autoSpaceDN/>
        <w:bidi w:val="0"/>
        <w:adjustRightInd w:val="0"/>
        <w:snapToGrid w:val="0"/>
        <w:spacing w:before="0" w:beforeAutospacing="0" w:after="0" w:afterAutospacing="0" w:line="600" w:lineRule="exact"/>
        <w:ind w:left="0" w:leftChars="0" w:right="0" w:rightChars="0"/>
        <w:jc w:val="left"/>
      </w:pPr>
      <w:r>
        <w:rPr>
          <w:rFonts w:hint="eastAsia" w:ascii="方正小标宋简体" w:hAnsi="方正小标宋简体" w:eastAsia="方正小标宋简体" w:cs="方正小标宋简体"/>
          <w:color w:val="000000"/>
          <w:spacing w:val="0"/>
          <w:kern w:val="0"/>
          <w:sz w:val="44"/>
          <w:szCs w:val="44"/>
          <w:lang w:val="en-US" w:eastAsia="zh-CN" w:bidi="ar"/>
        </w:rPr>
        <w:tab/>
      </w:r>
      <w:r>
        <w:rPr>
          <w:rFonts w:hint="eastAsia" w:ascii="方正小标宋简体" w:hAnsi="方正小标宋简体" w:eastAsia="方正小标宋简体" w:cs="方正小标宋简体"/>
          <w:color w:val="000000"/>
          <w:spacing w:val="0"/>
          <w:kern w:val="0"/>
          <w:sz w:val="44"/>
          <w:szCs w:val="44"/>
          <w:lang w:val="en-US" w:eastAsia="zh-CN" w:bidi="ar"/>
        </w:rPr>
        <w:t>台江区历史文化街区业态管控正负面清单</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2040204020203"/>
    <w:charset w:val="86"/>
    <w:family w:val="swiss"/>
    <w:pitch w:val="default"/>
    <w:sig w:usb0="80000287" w:usb1="2ACF001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jc w:val="right"/>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vnmXg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wm&#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O+eZeAaAgAAJw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val="0"/>
      <w:pBdr>
        <w:top w:val="none" w:color="auto" w:sz="0" w:space="1"/>
        <w:left w:val="none" w:color="auto" w:sz="0" w:space="4"/>
        <w:bottom w:val="none" w:color="auto" w:sz="0" w:space="1"/>
        <w:right w:val="none" w:color="auto" w:sz="0" w:space="4"/>
        <w:between w:val="none" w:color="auto" w:sz="0" w:space="0"/>
      </w:pBdr>
      <w:bidi w:val="0"/>
      <w:snapToGrid w:val="0"/>
      <w:jc w:val="both"/>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9B8507"/>
    <w:multiLevelType w:val="singleLevel"/>
    <w:tmpl w:val="0E9B8507"/>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叶志坚">
    <w15:presenceInfo w15:providerId="None" w15:userId="叶志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Mzk4MGMxYTIzOWU3ZjZjNTllOGJlM2JmYjA1ZWQifQ=="/>
  </w:docVars>
  <w:rsids>
    <w:rsidRoot w:val="6BEE4F8A"/>
    <w:rsid w:val="00F7171F"/>
    <w:rsid w:val="036D3D88"/>
    <w:rsid w:val="1BCF2401"/>
    <w:rsid w:val="2E3A4766"/>
    <w:rsid w:val="3A6409CF"/>
    <w:rsid w:val="40A93D50"/>
    <w:rsid w:val="43D0092C"/>
    <w:rsid w:val="4B2C5BA9"/>
    <w:rsid w:val="4C9800FE"/>
    <w:rsid w:val="4CD148B2"/>
    <w:rsid w:val="4E837363"/>
    <w:rsid w:val="51F82885"/>
    <w:rsid w:val="53F268F0"/>
    <w:rsid w:val="59761E4D"/>
    <w:rsid w:val="5AB26B9A"/>
    <w:rsid w:val="6BEE4F8A"/>
    <w:rsid w:val="6BEFDE58"/>
    <w:rsid w:val="6C830527"/>
    <w:rsid w:val="744F3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iPriority="99" w:semiHidden="0" w:name="header"/>
    <w:lsdException w:qFormat="1"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0"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qFormat="1" w:unhideWhenUsed="0" w:uiPriority="0"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8">
    <w:name w:val="Table Text"/>
    <w:basedOn w:val="1"/>
    <w:semiHidden/>
    <w:qFormat/>
    <w:uiPriority w:val="0"/>
    <w:rPr>
      <w:rFonts w:ascii="宋体" w:hAnsi="宋体" w:eastAsia="宋体" w:cs="宋体"/>
      <w:sz w:val="15"/>
      <w:szCs w:val="15"/>
      <w:lang w:eastAsia="en-US"/>
    </w:rPr>
  </w:style>
  <w:style w:type="table" w:customStyle="1" w:styleId="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false">
          <a:gsLst>
            <a:gs pos="0">
              <a:schemeClr val="phClr">
                <a:lumOff val="17500"/>
              </a:schemeClr>
            </a:gs>
            <a:gs pos="100000">
              <a:schemeClr val="phClr"/>
            </a:gs>
          </a:gsLst>
          <a:lin ang="2700000" scaled="false"/>
        </a:gradFill>
        <a:gradFill rotWithShape="false">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true">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3975</Words>
  <Characters>4002</Characters>
  <Lines>0</Lines>
  <Paragraphs>0</Paragraphs>
  <TotalTime>7</TotalTime>
  <ScaleCrop>false</ScaleCrop>
  <LinksUpToDate>false</LinksUpToDate>
  <CharactersWithSpaces>4003</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2024-06-25T17:37:00Z</dcterms:created>
  <dc:creator>上下杭管委会 小谢</dc:creator>
  <cp:lastModifiedBy>叶志坚</cp:lastModifiedBy>
  <cp:lastPrinted>2024-07-08T15:51:00Z</cp:lastPrinted>
  <dcterms:modified xsi:type="dcterms:W3CDTF">2024-08-09T17:01:34Z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AAA8F18820AC4D3DB930A7FE384434BA_13</vt:lpwstr>
  </property>
</Properties>
</file>