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办事指南事项填报表</w:t>
      </w:r>
    </w:p>
    <w:tbl>
      <w:tblPr>
        <w:tblStyle w:val="2"/>
        <w:tblpPr w:leftFromText="180" w:rightFromText="180" w:vertAnchor="page" w:horzAnchor="page" w:tblpX="1575" w:tblpY="2298"/>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民办职业资格培训、职业技能培训学校变更审批_分立、合并变更</w:t>
            </w:r>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350103000000003616417003</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CellMar>
            <w:top w:w="0" w:type="dxa"/>
            <w:left w:w="108" w:type="dxa"/>
            <w:bottom w:w="0" w:type="dxa"/>
            <w:right w:w="108" w:type="dxa"/>
          </w:tblCellMar>
        </w:tblPrEx>
        <w:trPr>
          <w:trHeight w:val="98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民办教育促进法》（主席令第55号）第二十三条：民办学校参照同类公办学校校长的条件聘任校长，年龄可以适当放宽，并报审批机关核准；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2.《中华人民共和国民办教育促进法实施条例》（国务院令第399号）第十一条 设立民办学校的审批权限，依照有关法律、法规的规定执行； 3、《劳动和社会保障部关于贯彻落实&lt;民办教育促进法&gt;做好民办职业培训工作的通知》（劳社部发〔2004〕10号）第二条第（一）各级劳动保障行政部门要根据《民办教育促进法》规定的审批范围进行审批和管理。民办职业培训学校按照办学所在地属地原则进行审批和管理。具体审批层次和权限，由各省、自治区、直辖市劳动保障行政部门制定。各级劳动保障行政部门要本着服务、高效原则，采取多种方式，受理民办职业培训学校的设立申请，并依照法定程序和期限做好审批工作。 4、《行政许可法》第四十九条：被许可人要求变更许可事项的，应当向作出行政许可决定的行政机关提出申请，符合法定条件、标准的，行政机关应依法办理变更手续。 5、《关于调整省级民办职业培训学校设置标准等有关问题的通知》（闽人社文[2009]38号）一、申请新设立省级民办职业培训学校必须符合以下条件：（二）有与办学规模相适应的培训场所…… 6.《福建省人力资源和社会保障厅关于印发&lt;福建省人力资源社会保障系统行政审批和服务事项参考目录实施规程和审查细则（试行）&gt;的通知》（闽人社办〔2017〕33号） 7.《福建省人力资源和社会保障厅关于做好闽政文〔2018〕55号下放（委托）的行政许可事项承接工作的通知》（闽人社文〔2018〕54号）二、做好相关衔接工作2.此前省厅已批准的事项其年检、延期、变更等后续管理服务工作，也由承接单位办理。</w:t>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p>
        </w:tc>
      </w:tr>
      <w:tr>
        <w:tblPrEx>
          <w:tblCellMar>
            <w:top w:w="0" w:type="dxa"/>
            <w:left w:w="108" w:type="dxa"/>
            <w:bottom w:w="0" w:type="dxa"/>
            <w:right w:w="108" w:type="dxa"/>
          </w:tblCellMar>
        </w:tblPrEx>
        <w:trPr>
          <w:trHeight w:val="1002"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widowControl/>
              <w:tabs>
                <w:tab w:val="left" w:pos="425"/>
                <w:tab w:val="left" w:pos="840"/>
              </w:tabs>
              <w:spacing w:line="260" w:lineRule="exact"/>
              <w:rPr>
                <w:rFonts w:ascii="宋体"/>
                <w:kern w:val="0"/>
                <w:sz w:val="18"/>
              </w:rPr>
            </w:pPr>
            <w:r>
              <w:rPr>
                <w:rFonts w:hint="eastAsia" w:ascii="Helvetica" w:hAnsi="Helvetica" w:cs="Arial"/>
                <w:color w:val="444444"/>
                <w:kern w:val="0"/>
                <w:sz w:val="18"/>
                <w:szCs w:val="18"/>
              </w:rPr>
              <w:t>1.</w:t>
            </w:r>
            <w:r>
              <w:rPr>
                <w:rFonts w:hint="eastAsia" w:ascii="宋体"/>
                <w:kern w:val="0"/>
                <w:sz w:val="18"/>
              </w:rPr>
              <w:t>收件初审：申请人到受理窗口提交材料后，由窗口人员当场审查申请材料，材料齐全的，出具《受理承诺单》；不齐全或不符合条件的，一次性告知，出具《缺件告知单》或《补正通知单》。</w:t>
            </w:r>
          </w:p>
          <w:p>
            <w:pPr>
              <w:widowControl/>
              <w:tabs>
                <w:tab w:val="left" w:pos="425"/>
                <w:tab w:val="left" w:pos="840"/>
              </w:tabs>
              <w:spacing w:line="260" w:lineRule="exact"/>
              <w:jc w:val="left"/>
              <w:rPr>
                <w:rFonts w:ascii="宋体"/>
                <w:kern w:val="0"/>
                <w:sz w:val="18"/>
              </w:rPr>
            </w:pPr>
            <w:r>
              <w:rPr>
                <w:rFonts w:hint="eastAsia" w:ascii="Helvetica" w:hAnsi="Helvetica" w:cs="Arial"/>
                <w:color w:val="444444"/>
                <w:kern w:val="0"/>
                <w:sz w:val="18"/>
                <w:szCs w:val="18"/>
              </w:rPr>
              <w:t>2.</w:t>
            </w:r>
            <w:r>
              <w:rPr>
                <w:rFonts w:hint="eastAsia" w:ascii="宋体"/>
                <w:kern w:val="0"/>
                <w:sz w:val="18"/>
              </w:rPr>
              <w:t>审查复核：审查人对受理材料的实质内容进行审查，符合要求的，提交下一环节办理</w:t>
            </w:r>
          </w:p>
          <w:p>
            <w:pPr>
              <w:widowControl/>
              <w:tabs>
                <w:tab w:val="left" w:pos="425"/>
                <w:tab w:val="left" w:pos="840"/>
              </w:tabs>
              <w:spacing w:line="260" w:lineRule="exact"/>
              <w:jc w:val="left"/>
              <w:rPr>
                <w:rFonts w:ascii="宋体"/>
                <w:kern w:val="0"/>
                <w:sz w:val="18"/>
              </w:rPr>
            </w:pPr>
            <w:r>
              <w:rPr>
                <w:rFonts w:hint="eastAsia" w:ascii="宋体"/>
                <w:kern w:val="0"/>
                <w:sz w:val="18"/>
              </w:rPr>
              <w:t>3.现场勘查：现场勘查人员到现场勘查，不符合要求的，出具《整改通知书》；符合要求的，提交审批人审批； （注：举办者、校长、校名变更无此环节）</w:t>
            </w:r>
          </w:p>
          <w:p>
            <w:pPr>
              <w:widowControl/>
              <w:tabs>
                <w:tab w:val="left" w:pos="425"/>
                <w:tab w:val="left" w:pos="840"/>
              </w:tabs>
              <w:spacing w:line="260" w:lineRule="exact"/>
              <w:jc w:val="left"/>
              <w:rPr>
                <w:rFonts w:ascii="宋体"/>
                <w:kern w:val="0"/>
                <w:sz w:val="18"/>
                <w:szCs w:val="18"/>
              </w:rPr>
            </w:pPr>
            <w:r>
              <w:rPr>
                <w:rFonts w:hint="eastAsia" w:ascii="宋体"/>
                <w:kern w:val="0"/>
                <w:sz w:val="18"/>
              </w:rPr>
              <w:t>4.审批办结：审批后，申请人到受理窗口领取文件（批文、证照等）。</w:t>
            </w:r>
          </w:p>
        </w:tc>
      </w:tr>
      <w:tr>
        <w:tblPrEx>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1、经学校理事会、董事会2／3以上组成人员同意。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2、应进行财务清算。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3、申请分立、合并民办职业培训机构应符合民办职业培训机构的设立 条件。</w:t>
            </w:r>
          </w:p>
        </w:tc>
      </w:tr>
      <w:tr>
        <w:tblPrEx>
          <w:tblCellMar>
            <w:top w:w="0" w:type="dxa"/>
            <w:left w:w="108" w:type="dxa"/>
            <w:bottom w:w="0" w:type="dxa"/>
            <w:right w:w="108" w:type="dxa"/>
          </w:tblCellMar>
        </w:tblPrEx>
        <w:trPr>
          <w:trHeight w:val="80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1.变更申请表；</w:t>
            </w:r>
          </w:p>
          <w:p>
            <w:pPr>
              <w:rPr>
                <w:rFonts w:hint="eastAsia" w:ascii="宋体" w:hAnsi="宋体" w:cs="宋体" w:eastAsiaTheme="minorEastAsia"/>
                <w:sz w:val="18"/>
                <w:szCs w:val="18"/>
                <w:lang w:eastAsia="zh-CN"/>
              </w:rPr>
            </w:pPr>
            <w:r>
              <w:rPr>
                <w:rFonts w:hint="eastAsia" w:ascii="宋体" w:hAnsi="宋体" w:cs="宋体"/>
                <w:sz w:val="18"/>
                <w:szCs w:val="18"/>
              </w:rPr>
              <w:t>2.原办学许可证正副本</w:t>
            </w:r>
            <w:r>
              <w:rPr>
                <w:rFonts w:hint="eastAsia" w:ascii="宋体" w:hAnsi="宋体" w:cs="宋体"/>
                <w:sz w:val="18"/>
                <w:szCs w:val="18"/>
                <w:lang w:eastAsia="zh-CN"/>
              </w:rPr>
              <w:t>；</w:t>
            </w:r>
          </w:p>
          <w:p>
            <w:pPr>
              <w:rPr>
                <w:rFonts w:hint="eastAsia" w:ascii="宋体" w:hAnsi="宋体" w:cs="宋体" w:eastAsiaTheme="minorEastAsia"/>
                <w:sz w:val="18"/>
                <w:szCs w:val="18"/>
                <w:lang w:eastAsia="zh-CN"/>
              </w:rPr>
            </w:pPr>
            <w:r>
              <w:rPr>
                <w:rFonts w:hint="eastAsia" w:ascii="宋体" w:hAnsi="宋体" w:cs="宋体"/>
                <w:sz w:val="18"/>
                <w:szCs w:val="18"/>
              </w:rPr>
              <w:t>3.民办非企业单位登记证书或营业执照复印件</w:t>
            </w:r>
            <w:r>
              <w:rPr>
                <w:rFonts w:hint="eastAsia" w:ascii="宋体" w:hAnsi="宋体" w:cs="宋体"/>
                <w:sz w:val="18"/>
                <w:szCs w:val="18"/>
                <w:lang w:eastAsia="zh-CN"/>
              </w:rPr>
              <w:t>；</w:t>
            </w:r>
          </w:p>
          <w:p>
            <w:pPr>
              <w:rPr>
                <w:rFonts w:hint="default" w:ascii="宋体" w:hAnsi="宋体" w:cs="宋体" w:eastAsiaTheme="minorEastAsia"/>
                <w:sz w:val="18"/>
                <w:szCs w:val="18"/>
                <w:lang w:val="en-US" w:eastAsia="zh-CN"/>
              </w:rPr>
            </w:pPr>
            <w:r>
              <w:rPr>
                <w:rFonts w:hint="eastAsia" w:ascii="宋体" w:hAnsi="宋体" w:cs="宋体"/>
                <w:sz w:val="18"/>
                <w:szCs w:val="18"/>
                <w:lang w:val="en-US" w:eastAsia="zh-CN"/>
              </w:rPr>
              <w:t>4.委托他人申请的，应提交授权委托书原件及代理人身份证复印件；</w:t>
            </w:r>
          </w:p>
          <w:p>
            <w:pPr>
              <w:rPr>
                <w:rFonts w:hint="eastAsia" w:ascii="宋体" w:hAnsi="宋体" w:cs="宋体" w:eastAsiaTheme="minorEastAsia"/>
                <w:sz w:val="18"/>
                <w:szCs w:val="18"/>
                <w:lang w:eastAsia="zh-CN"/>
              </w:rPr>
            </w:pPr>
            <w:r>
              <w:rPr>
                <w:rFonts w:hint="eastAsia" w:ascii="宋体" w:hAnsi="宋体" w:cs="宋体"/>
                <w:sz w:val="18"/>
                <w:szCs w:val="18"/>
                <w:lang w:val="en-US" w:eastAsia="zh-CN"/>
              </w:rPr>
              <w:t>5.财务清算报告</w:t>
            </w:r>
            <w:r>
              <w:rPr>
                <w:rFonts w:hint="eastAsia" w:ascii="宋体" w:hAnsi="宋体" w:cs="宋体"/>
                <w:sz w:val="18"/>
                <w:szCs w:val="18"/>
                <w:lang w:eastAsia="zh-CN"/>
              </w:rPr>
              <w:t>；</w:t>
            </w:r>
            <w:bookmarkStart w:id="0" w:name="_GoBack"/>
            <w:bookmarkEnd w:id="0"/>
          </w:p>
          <w:p>
            <w:pPr>
              <w:rPr>
                <w:rFonts w:hint="eastAsia" w:ascii="宋体" w:hAnsi="宋体" w:cs="宋体" w:eastAsiaTheme="minorEastAsia"/>
                <w:sz w:val="18"/>
                <w:szCs w:val="18"/>
                <w:lang w:eastAsia="zh-CN"/>
              </w:rPr>
            </w:pPr>
            <w:r>
              <w:rPr>
                <w:rFonts w:hint="eastAsia" w:ascii="宋体" w:hAnsi="宋体" w:cs="宋体"/>
                <w:sz w:val="18"/>
                <w:szCs w:val="18"/>
                <w:lang w:val="en-US" w:eastAsia="zh-CN"/>
              </w:rPr>
              <w:t>6.申请分立、合并民办职业培训学校（民办消防职业培训学校）应按照设立民办职业培训学校（民办消防职业培训学校）的规定条件申报</w:t>
            </w:r>
            <w:r>
              <w:rPr>
                <w:rFonts w:hint="eastAsia" w:ascii="宋体" w:hAnsi="宋体" w:cs="宋体"/>
                <w:sz w:val="18"/>
                <w:szCs w:val="18"/>
                <w:lang w:eastAsia="zh-CN"/>
              </w:rPr>
              <w:t>；</w:t>
            </w:r>
          </w:p>
          <w:p>
            <w:pPr>
              <w:numPr>
                <w:ilvl w:val="0"/>
                <w:numId w:val="0"/>
              </w:numPr>
              <w:rPr>
                <w:rFonts w:hint="eastAsia" w:ascii="宋体" w:hAnsi="宋体" w:cs="宋体" w:eastAsiaTheme="minorEastAsia"/>
                <w:sz w:val="18"/>
                <w:szCs w:val="18"/>
                <w:lang w:eastAsia="zh-CN"/>
              </w:rPr>
            </w:pPr>
            <w:r>
              <w:rPr>
                <w:rFonts w:hint="eastAsia" w:ascii="宋体" w:hAnsi="宋体" w:cs="宋体"/>
                <w:sz w:val="18"/>
                <w:szCs w:val="18"/>
                <w:lang w:val="en-US" w:eastAsia="zh-CN"/>
              </w:rPr>
              <w:t>7.由学校理事会、董事会提交申请报告</w:t>
            </w:r>
            <w:r>
              <w:rPr>
                <w:rFonts w:hint="eastAsia" w:ascii="宋体" w:hAnsi="宋体" w:cs="宋体"/>
                <w:sz w:val="18"/>
                <w:szCs w:val="18"/>
                <w:lang w:eastAsia="zh-CN"/>
              </w:rPr>
              <w:t>；</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收费依据</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3个月（自然日）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收件初审2个工作日，现场查勘（仅类别、办学场所、分立或合并的变更）4个工作日，审批办结4个工作日</w:t>
            </w:r>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lang w:eastAsia="zh-CN"/>
              </w:rPr>
              <w:t>证书及</w:t>
            </w:r>
            <w:r>
              <w:rPr>
                <w:rFonts w:hint="eastAsia" w:ascii="宋体" w:hAnsi="宋体" w:cs="宋体"/>
                <w:kern w:val="0"/>
                <w:sz w:val="18"/>
                <w:szCs w:val="18"/>
              </w:rPr>
              <w:t>批文</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福州市台江区儿童公园路101号二层社会事务类26-29窗口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w:t>
            </w:r>
            <w:r>
              <w:rPr>
                <w:rFonts w:hint="eastAsia" w:ascii="宋体" w:hAnsi="宋体" w:cs="宋体"/>
                <w:kern w:val="0"/>
                <w:sz w:val="18"/>
                <w:szCs w:val="18"/>
                <w:lang w:val="en-US" w:eastAsia="zh-CN"/>
              </w:rPr>
              <w:t>3</w:t>
            </w:r>
            <w:r>
              <w:rPr>
                <w:rFonts w:hint="eastAsia" w:ascii="宋体" w:hAnsi="宋体" w:cs="宋体"/>
                <w:kern w:val="0"/>
                <w:sz w:val="18"/>
                <w:szCs w:val="18"/>
              </w:rPr>
              <w:t>0-5:</w:t>
            </w:r>
            <w:r>
              <w:rPr>
                <w:rFonts w:hint="eastAsia" w:ascii="宋体" w:hAnsi="宋体" w:cs="宋体"/>
                <w:kern w:val="0"/>
                <w:sz w:val="18"/>
                <w:szCs w:val="18"/>
                <w:lang w:val="en-US" w:eastAsia="zh-CN"/>
              </w:rPr>
              <w:t>3</w:t>
            </w:r>
            <w:r>
              <w:rPr>
                <w:rFonts w:hint="eastAsia" w:ascii="宋体" w:hAnsi="宋体" w:cs="宋体"/>
                <w:kern w:val="0"/>
                <w:sz w:val="18"/>
                <w:szCs w:val="18"/>
              </w:rPr>
              <w:t xml:space="preserve">0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注意事项</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注明办理该事项需注意的信息，尤其是申请材料准备过程中易缺漏的内容。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cs="宋体"/>
                <w:kern w:val="0"/>
                <w:sz w:val="18"/>
                <w:szCs w:val="18"/>
              </w:rPr>
            </w:pPr>
            <w:r>
              <w:rPr>
                <w:rFonts w:hint="eastAsia" w:ascii="宋体" w:hAnsi="宋体" w:cs="宋体"/>
                <w:kern w:val="0"/>
                <w:sz w:val="18"/>
                <w:szCs w:val="18"/>
              </w:rPr>
              <w:t>□设立变更</w:t>
            </w:r>
            <w:r>
              <w:rPr>
                <w:rFonts w:ascii="宋体" w:hAnsi="宋体" w:cs="宋体"/>
                <w:kern w:val="0"/>
                <w:sz w:val="18"/>
                <w:szCs w:val="18"/>
              </w:rPr>
              <w:t xml:space="preserve">  </w:t>
            </w:r>
            <w:r>
              <w:rPr>
                <w:rFonts w:hint="eastAsia" w:ascii="宋体" w:hAnsi="宋体" w:cs="宋体"/>
                <w:kern w:val="0"/>
                <w:sz w:val="18"/>
                <w:szCs w:val="18"/>
              </w:rPr>
              <w:t>□纳税</w:t>
            </w:r>
            <w:r>
              <w:rPr>
                <w:rFonts w:ascii="宋体" w:hAnsi="宋体" w:cs="宋体"/>
                <w:kern w:val="0"/>
                <w:sz w:val="18"/>
                <w:szCs w:val="18"/>
              </w:rPr>
              <w:t xml:space="preserve">  </w:t>
            </w:r>
            <w:r>
              <w:rPr>
                <w:rFonts w:hint="eastAsia" w:ascii="宋体" w:hAnsi="宋体" w:cs="宋体"/>
                <w:kern w:val="0"/>
                <w:sz w:val="18"/>
                <w:szCs w:val="18"/>
              </w:rPr>
              <w:t>□年检年审</w:t>
            </w:r>
            <w:r>
              <w:rPr>
                <w:rFonts w:ascii="宋体" w:hAnsi="宋体" w:cs="宋体"/>
                <w:kern w:val="0"/>
                <w:sz w:val="18"/>
                <w:szCs w:val="18"/>
              </w:rPr>
              <w:t xml:space="preserve">  </w:t>
            </w:r>
            <w:r>
              <w:rPr>
                <w:rFonts w:hint="eastAsia" w:ascii="宋体" w:hAnsi="宋体" w:cs="宋体"/>
                <w:kern w:val="0"/>
                <w:sz w:val="18"/>
                <w:szCs w:val="18"/>
              </w:rPr>
              <w:t>□质量检查</w:t>
            </w:r>
            <w:r>
              <w:rPr>
                <w:rFonts w:ascii="宋体" w:hAnsi="宋体" w:cs="宋体"/>
                <w:kern w:val="0"/>
                <w:sz w:val="18"/>
                <w:szCs w:val="18"/>
              </w:rPr>
              <w:t xml:space="preserve">  </w:t>
            </w:r>
            <w:r>
              <w:rPr>
                <w:rFonts w:hint="eastAsia" w:ascii="宋体" w:hAnsi="宋体" w:cs="宋体"/>
                <w:kern w:val="0"/>
                <w:sz w:val="18"/>
                <w:szCs w:val="18"/>
              </w:rPr>
              <w:t>□安全防护</w:t>
            </w:r>
            <w:r>
              <w:rPr>
                <w:rFonts w:ascii="宋体" w:hAnsi="宋体" w:cs="宋体"/>
                <w:kern w:val="0"/>
                <w:sz w:val="18"/>
                <w:szCs w:val="18"/>
              </w:rPr>
              <w:t xml:space="preserve">  </w:t>
            </w:r>
            <w:r>
              <w:rPr>
                <w:rFonts w:hint="eastAsia" w:ascii="宋体" w:hAnsi="宋体" w:cs="宋体"/>
                <w:kern w:val="0"/>
                <w:sz w:val="18"/>
                <w:szCs w:val="18"/>
              </w:rPr>
              <w:t>□商务活动</w:t>
            </w:r>
            <w:r>
              <w:rPr>
                <w:rFonts w:ascii="宋体" w:hAnsi="宋体" w:cs="宋体"/>
                <w:kern w:val="0"/>
                <w:sz w:val="18"/>
                <w:szCs w:val="18"/>
              </w:rPr>
              <w:t xml:space="preserve">  </w:t>
            </w:r>
          </w:p>
          <w:p>
            <w:pPr>
              <w:widowControl/>
              <w:spacing w:line="260" w:lineRule="exact"/>
              <w:rPr>
                <w:rFonts w:ascii="宋体" w:cs="宋体"/>
                <w:kern w:val="0"/>
                <w:sz w:val="18"/>
                <w:szCs w:val="18"/>
              </w:rPr>
            </w:pPr>
            <w:r>
              <w:rPr>
                <w:rFonts w:hint="eastAsia" w:ascii="宋体" w:hAnsi="宋体" w:cs="宋体"/>
                <w:kern w:val="0"/>
                <w:sz w:val="18"/>
                <w:szCs w:val="18"/>
              </w:rPr>
              <w:t>□劳动保障</w:t>
            </w:r>
            <w:r>
              <w:rPr>
                <w:rFonts w:ascii="宋体" w:hAnsi="宋体" w:cs="宋体"/>
                <w:kern w:val="0"/>
                <w:sz w:val="18"/>
                <w:szCs w:val="18"/>
              </w:rPr>
              <w:t xml:space="preserve">  </w:t>
            </w:r>
            <w:r>
              <w:rPr>
                <w:rFonts w:hint="eastAsia" w:ascii="宋体" w:hAnsi="宋体" w:cs="宋体"/>
                <w:kern w:val="0"/>
                <w:sz w:val="18"/>
                <w:szCs w:val="18"/>
              </w:rPr>
              <w:t>√人力资源</w:t>
            </w:r>
            <w:r>
              <w:rPr>
                <w:rFonts w:ascii="宋体" w:hAnsi="宋体" w:cs="宋体"/>
                <w:kern w:val="0"/>
                <w:sz w:val="18"/>
                <w:szCs w:val="18"/>
              </w:rPr>
              <w:t xml:space="preserve"> </w:t>
            </w:r>
            <w:r>
              <w:rPr>
                <w:rFonts w:hint="eastAsia" w:ascii="宋体" w:hAnsi="宋体" w:cs="宋体"/>
                <w:kern w:val="0"/>
                <w:sz w:val="18"/>
                <w:szCs w:val="18"/>
              </w:rPr>
              <w:t>□资质认证</w:t>
            </w:r>
            <w:r>
              <w:rPr>
                <w:rFonts w:ascii="宋体" w:hAnsi="宋体" w:cs="宋体"/>
                <w:kern w:val="0"/>
                <w:sz w:val="18"/>
                <w:szCs w:val="18"/>
              </w:rPr>
              <w:t xml:space="preserve">  </w:t>
            </w:r>
            <w:r>
              <w:rPr>
                <w:rFonts w:hint="eastAsia" w:ascii="宋体" w:hAnsi="宋体" w:cs="宋体"/>
                <w:kern w:val="0"/>
                <w:sz w:val="18"/>
                <w:szCs w:val="18"/>
              </w:rPr>
              <w:t>□建设管理</w:t>
            </w:r>
            <w:r>
              <w:rPr>
                <w:rFonts w:ascii="宋体" w:hAnsi="宋体" w:cs="宋体"/>
                <w:kern w:val="0"/>
                <w:sz w:val="18"/>
                <w:szCs w:val="18"/>
              </w:rPr>
              <w:t xml:space="preserve">  </w:t>
            </w:r>
            <w:r>
              <w:rPr>
                <w:rFonts w:hint="eastAsia" w:ascii="宋体" w:hAnsi="宋体" w:cs="宋体"/>
                <w:kern w:val="0"/>
                <w:sz w:val="18"/>
                <w:szCs w:val="18"/>
              </w:rPr>
              <w:t>□破产注销</w:t>
            </w:r>
            <w:r>
              <w:rPr>
                <w:rFonts w:ascii="宋体" w:hAnsi="宋体" w:cs="宋体"/>
                <w:kern w:val="0"/>
                <w:sz w:val="18"/>
                <w:szCs w:val="18"/>
              </w:rPr>
              <w:t xml:space="preserve">  </w:t>
            </w:r>
            <w:r>
              <w:rPr>
                <w:rFonts w:hint="eastAsia" w:ascii="宋体" w:hAnsi="宋体" w:cs="宋体"/>
                <w:kern w:val="0"/>
                <w:sz w:val="18"/>
                <w:szCs w:val="18"/>
              </w:rPr>
              <w:t>□综合其他</w:t>
            </w:r>
          </w:p>
        </w:tc>
      </w:tr>
    </w:tbl>
    <w:p>
      <w:pPr>
        <w:jc w:val="center"/>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416453"/>
    <w:rsid w:val="1EF07FD1"/>
    <w:rsid w:val="21E1019C"/>
    <w:rsid w:val="304568A0"/>
    <w:rsid w:val="3E114BA4"/>
    <w:rsid w:val="3F3938AC"/>
    <w:rsid w:val="4A640FA5"/>
    <w:rsid w:val="51532EA8"/>
    <w:rsid w:val="5F4F11F5"/>
    <w:rsid w:val="7760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444444"/>
      <w:u w:val="none"/>
    </w:rPr>
  </w:style>
  <w:style w:type="character" w:styleId="5">
    <w:name w:val="Hyperlink"/>
    <w:basedOn w:val="3"/>
    <w:qFormat/>
    <w:uiPriority w:val="0"/>
    <w:rPr>
      <w:color w:val="444444"/>
      <w:u w:val="none"/>
    </w:rPr>
  </w:style>
  <w:style w:type="character" w:customStyle="1" w:styleId="6">
    <w:name w:val="current"/>
    <w:basedOn w:val="3"/>
    <w:qFormat/>
    <w:uiPriority w:val="0"/>
    <w:rPr>
      <w:b/>
      <w:color w:val="FFFFFF"/>
      <w:bdr w:val="single" w:color="000080" w:sz="6" w:space="0"/>
      <w:shd w:val="clear" w:fill="2E6AB1"/>
    </w:rPr>
  </w:style>
  <w:style w:type="character" w:customStyle="1" w:styleId="7">
    <w:name w:val="disabled"/>
    <w:basedOn w:val="3"/>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dcterms:modified xsi:type="dcterms:W3CDTF">2020-01-21T09:01:10Z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