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ADDA9">
      <w:pPr>
        <w:keepNext w:val="0"/>
        <w:keepLines w:val="0"/>
        <w:widowControl w:val="0"/>
        <w:suppressLineNumbers w:val="0"/>
        <w:spacing w:before="0" w:beforeAutospacing="0" w:after="0" w:afterAutospacing="0" w:line="560" w:lineRule="exact"/>
        <w:ind w:left="0" w:right="0" w:firstLine="0" w:firstLineChars="0"/>
        <w:jc w:val="center"/>
        <w:rPr>
          <w:rFonts w:hint="eastAsia" w:ascii="方正小标宋简体" w:hAnsi="仿宋" w:eastAsia="方正小标宋简体" w:cs="仿宋"/>
          <w:bCs/>
          <w:color w:val="auto"/>
          <w:kern w:val="2"/>
          <w:sz w:val="44"/>
          <w:szCs w:val="44"/>
          <w:highlight w:val="none"/>
          <w:lang w:val="en-US" w:eastAsia="zh-CN" w:bidi="ar"/>
        </w:rPr>
      </w:pPr>
      <w:r>
        <w:rPr>
          <w:rFonts w:hint="eastAsia" w:ascii="方正小标宋简体" w:hAnsi="仿宋" w:eastAsia="方正小标宋简体" w:cs="仿宋"/>
          <w:bCs/>
          <w:spacing w:val="-6"/>
          <w:w w:val="95"/>
          <w:kern w:val="2"/>
          <w:sz w:val="44"/>
          <w:szCs w:val="44"/>
          <w:lang w:val="en-US" w:eastAsia="zh-CN" w:bidi="ar"/>
        </w:rPr>
        <w:t>福州市台江区雪茄</w:t>
      </w:r>
      <w:bookmarkStart w:id="0" w:name="_GoBack"/>
      <w:bookmarkEnd w:id="0"/>
      <w:r>
        <w:rPr>
          <w:rFonts w:hint="eastAsia" w:ascii="方正小标宋简体" w:hAnsi="仿宋" w:eastAsia="方正小标宋简体" w:cs="仿宋"/>
          <w:bCs/>
          <w:spacing w:val="-6"/>
          <w:w w:val="95"/>
          <w:kern w:val="2"/>
          <w:sz w:val="44"/>
          <w:szCs w:val="44"/>
          <w:lang w:val="en-US" w:eastAsia="zh-CN" w:bidi="ar"/>
        </w:rPr>
        <w:t>烟零售点合理布局规划</w:t>
      </w:r>
    </w:p>
    <w:p w14:paraId="636FD622">
      <w:pPr>
        <w:keepNext w:val="0"/>
        <w:keepLines w:val="0"/>
        <w:widowControl w:val="0"/>
        <w:suppressLineNumbers w:val="0"/>
        <w:spacing w:before="0" w:beforeAutospacing="0" w:after="0" w:afterAutospacing="0"/>
        <w:ind w:left="0" w:right="0" w:firstLine="616" w:firstLineChars="200"/>
        <w:jc w:val="center"/>
        <w:rPr>
          <w:rFonts w:hint="eastAsia" w:ascii="Times New Roman" w:hAnsi="Times New Roman" w:eastAsia="黑体" w:cs="Times New Roman"/>
          <w:color w:val="auto"/>
          <w:kern w:val="0"/>
          <w:sz w:val="32"/>
          <w:szCs w:val="32"/>
          <w:highlight w:val="none"/>
          <w:lang w:val="en-US" w:eastAsia="zh-CN"/>
        </w:rPr>
      </w:pPr>
    </w:p>
    <w:p w14:paraId="3A299F27">
      <w:pPr>
        <w:keepNext w:val="0"/>
        <w:keepLines w:val="0"/>
        <w:widowControl w:val="0"/>
        <w:suppressLineNumbers w:val="0"/>
        <w:spacing w:before="0" w:beforeAutospacing="0" w:after="0" w:afterAutospacing="0"/>
        <w:ind w:left="0" w:right="0" w:firstLine="616" w:firstLineChars="200"/>
        <w:jc w:val="center"/>
        <w:rPr>
          <w:rFonts w:hint="eastAsia" w:ascii="Times New Roman" w:hAnsi="Times New Roman" w:eastAsia="黑体" w:cs="Times New Roman"/>
          <w:color w:val="auto"/>
          <w:kern w:val="0"/>
          <w:sz w:val="32"/>
          <w:szCs w:val="32"/>
          <w:highlight w:val="none"/>
          <w:lang w:val="en-US" w:eastAsia="zh-CN"/>
        </w:rPr>
      </w:pPr>
      <w:r>
        <w:rPr>
          <w:rFonts w:hint="eastAsia" w:ascii="Times New Roman" w:hAnsi="Times New Roman" w:eastAsia="黑体" w:cs="Times New Roman"/>
          <w:color w:val="auto"/>
          <w:kern w:val="0"/>
          <w:sz w:val="32"/>
          <w:szCs w:val="32"/>
          <w:highlight w:val="none"/>
          <w:lang w:val="en-US" w:eastAsia="zh-CN"/>
        </w:rPr>
        <w:t>第一章 总  则</w:t>
      </w:r>
    </w:p>
    <w:p w14:paraId="5DB64DDD">
      <w:pPr>
        <w:pStyle w:val="3"/>
        <w:keepNext w:val="0"/>
        <w:keepLines w:val="0"/>
        <w:widowControl/>
        <w:numPr>
          <w:ilvl w:val="0"/>
          <w:numId w:val="0"/>
        </w:numPr>
        <w:suppressLineNumbers w:val="0"/>
        <w:spacing w:before="0" w:beforeAutospacing="0" w:after="0" w:afterAutospacing="0" w:line="240" w:lineRule="auto"/>
        <w:ind w:left="0" w:leftChars="0" w:right="0" w:firstLine="643" w:firstLineChars="200"/>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eastAsia" w:ascii="仿宋_GB2312" w:hAnsi="仿宋_GB2312" w:eastAsia="仿宋_GB2312" w:cs="仿宋_GB2312"/>
          <w:b/>
          <w:bCs/>
          <w:color w:val="auto"/>
          <w:spacing w:val="0"/>
          <w:sz w:val="32"/>
          <w:szCs w:val="32"/>
          <w:highlight w:val="none"/>
          <w:lang w:val="en-US" w:eastAsia="zh-CN" w:bidi="ar-SA"/>
        </w:rPr>
        <w:t>第一条</w:t>
      </w:r>
      <w:r>
        <w:rPr>
          <w:rFonts w:hint="eastAsia" w:ascii="仿宋_GB2312" w:hAnsi="仿宋_GB2312" w:eastAsia="仿宋_GB2312" w:cs="仿宋_GB2312"/>
          <w:color w:val="auto"/>
          <w:spacing w:val="0"/>
          <w:sz w:val="32"/>
          <w:szCs w:val="32"/>
          <w:highlight w:val="none"/>
          <w:lang w:val="en-US" w:eastAsia="zh-CN" w:bidi="ar-SA"/>
        </w:rPr>
        <w:t xml:space="preserve"> </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为规范</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雪茄烟</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零售市场秩序，落实控烟履约要求，合理配置</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雪茄烟</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零售市场资源，根据《中华人民共和国行政许可法》《中华人民共和国未成年人保护法》《中华人民共和国烟草专卖法》及其实施条例、《烟草专卖许可证管理办法》及其实施细则等法律法规、规章和规范性文件，结合</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台江</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区范围实际，制定本规划。</w:t>
      </w:r>
    </w:p>
    <w:p w14:paraId="14F93407">
      <w:pPr>
        <w:keepNext w:val="0"/>
        <w:keepLines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beforeAutospacing="0" w:after="0" w:afterLines="0" w:afterAutospacing="0" w:line="560" w:lineRule="exact"/>
        <w:ind w:left="0" w:leftChars="0" w:right="0" w:firstLine="0" w:firstLineChars="0"/>
        <w:jc w:val="left"/>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eastAsia" w:ascii="仿宋_GB2312" w:hAnsi="仿宋_GB2312" w:cs="仿宋_GB2312"/>
          <w:b/>
          <w:bCs/>
          <w:color w:val="auto"/>
          <w:spacing w:val="0"/>
          <w:sz w:val="32"/>
          <w:szCs w:val="32"/>
          <w:highlight w:val="none"/>
          <w:lang w:val="en-US" w:eastAsia="zh-CN" w:bidi="ar-SA"/>
        </w:rPr>
        <w:t xml:space="preserve">    </w:t>
      </w:r>
      <w:r>
        <w:rPr>
          <w:rFonts w:hint="eastAsia" w:ascii="仿宋_GB2312" w:hAnsi="仿宋_GB2312" w:eastAsia="仿宋_GB2312" w:cs="仿宋_GB2312"/>
          <w:b/>
          <w:bCs/>
          <w:color w:val="auto"/>
          <w:spacing w:val="0"/>
          <w:sz w:val="32"/>
          <w:szCs w:val="32"/>
          <w:highlight w:val="none"/>
          <w:lang w:val="en-US" w:eastAsia="zh-CN" w:bidi="ar-SA"/>
        </w:rPr>
        <w:t xml:space="preserve">第二条 </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本规划适用于福州市</w:t>
      </w:r>
      <w:r>
        <w:rPr>
          <w:rFonts w:hint="eastAsia" w:ascii="仿宋_GB2312" w:hAnsi="仿宋_GB2312" w:cs="仿宋_GB2312"/>
          <w:b w:val="0"/>
          <w:bCs w:val="0"/>
          <w:i w:val="0"/>
          <w:iCs w:val="0"/>
          <w:caps w:val="0"/>
          <w:color w:val="auto"/>
          <w:spacing w:val="0"/>
          <w:kern w:val="0"/>
          <w:sz w:val="32"/>
          <w:szCs w:val="32"/>
          <w:highlight w:val="none"/>
          <w:shd w:val="clear" w:color="auto" w:fill="auto"/>
          <w:lang w:val="en-US" w:eastAsia="zh-CN" w:bidi="ar-SA"/>
        </w:rPr>
        <w:t>台江</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区范围内</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雪茄烟</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零售点的布局管理。</w:t>
      </w:r>
    </w:p>
    <w:p w14:paraId="2147047C">
      <w:pPr>
        <w:numPr>
          <w:ilvl w:val="0"/>
          <w:numId w:val="0"/>
        </w:numPr>
        <w:shd w:val="clear" w:color="auto" w:fill="FFFFFF"/>
        <w:spacing w:line="240" w:lineRule="auto"/>
        <w:ind w:firstLine="0" w:firstLineChars="0"/>
        <w:outlineLvl w:val="1"/>
        <w:rPr>
          <w:rFonts w:hint="eastAsia" w:cs="Times New Roman"/>
          <w:b/>
          <w:bCs/>
          <w:color w:val="auto"/>
          <w:kern w:val="0"/>
          <w:sz w:val="32"/>
          <w:szCs w:val="32"/>
          <w:highlight w:val="none"/>
          <w:lang w:val="en-US" w:eastAsia="zh-CN"/>
        </w:rPr>
      </w:pPr>
      <w:r>
        <w:rPr>
          <w:rFonts w:hint="eastAsia" w:cs="Times New Roman"/>
          <w:color w:val="auto"/>
          <w:kern w:val="0"/>
          <w:sz w:val="32"/>
          <w:szCs w:val="32"/>
          <w:highlight w:val="none"/>
          <w:lang w:val="en-US" w:eastAsia="zh-CN"/>
        </w:rPr>
        <w:t xml:space="preserve">   </w:t>
      </w:r>
      <w:r>
        <w:rPr>
          <w:rFonts w:hint="eastAsia" w:cs="Times New Roman"/>
          <w:b/>
          <w:bCs/>
          <w:color w:val="auto"/>
          <w:kern w:val="0"/>
          <w:sz w:val="32"/>
          <w:szCs w:val="32"/>
          <w:highlight w:val="none"/>
          <w:lang w:val="en-US" w:eastAsia="zh-CN"/>
        </w:rPr>
        <w:t xml:space="preserve"> 第三条  </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本规划所称</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雪茄烟</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零售点是指从事</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许可范围仅为“雪茄烟</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零售’业务的经营场所</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w:t>
      </w:r>
    </w:p>
    <w:p w14:paraId="41EF5431">
      <w:pPr>
        <w:numPr>
          <w:ilvl w:val="0"/>
          <w:numId w:val="0"/>
        </w:numPr>
        <w:shd w:val="clear" w:color="auto" w:fill="FFFFFF"/>
        <w:spacing w:line="240" w:lineRule="auto"/>
        <w:ind w:firstLine="619" w:firstLineChars="200"/>
        <w:outlineLvl w:val="1"/>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eastAsia" w:cs="Times New Roman"/>
          <w:b/>
          <w:bCs/>
          <w:color w:val="auto"/>
          <w:kern w:val="0"/>
          <w:sz w:val="32"/>
          <w:szCs w:val="32"/>
          <w:highlight w:val="none"/>
          <w:lang w:val="en-US" w:eastAsia="zh-CN"/>
        </w:rPr>
        <w:t>第四条</w:t>
      </w:r>
      <w:r>
        <w:rPr>
          <w:rFonts w:hint="eastAsia" w:cs="Times New Roman"/>
          <w:color w:val="auto"/>
          <w:kern w:val="0"/>
          <w:sz w:val="32"/>
          <w:szCs w:val="32"/>
          <w:highlight w:val="none"/>
          <w:lang w:val="en-US" w:eastAsia="zh-CN"/>
        </w:rPr>
        <w:t xml:space="preserve"> </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本规划遵循依法</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行政</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，尊重市场，依法保护烟草制品零售市场主体合法权益，保护未成年人身心健康，防止无序扩张和过度竞争，坚持数量管理、</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科学规划、服务社会、均衡发展</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的原则。</w:t>
      </w:r>
    </w:p>
    <w:p w14:paraId="137B2318">
      <w:pPr>
        <w:pStyle w:val="3"/>
        <w:keepNext w:val="0"/>
        <w:keepLines w:val="0"/>
        <w:widowControl/>
        <w:numPr>
          <w:ilvl w:val="0"/>
          <w:numId w:val="0"/>
        </w:numPr>
        <w:suppressLineNumbers w:val="0"/>
        <w:spacing w:before="0" w:beforeAutospacing="0" w:after="0" w:afterAutospacing="0" w:line="240" w:lineRule="auto"/>
        <w:ind w:left="0" w:leftChars="0" w:right="0" w:firstLine="619" w:firstLineChars="200"/>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b/>
          <w:bCs/>
          <w:color w:val="auto"/>
          <w:spacing w:val="-6"/>
          <w:kern w:val="0"/>
          <w:sz w:val="32"/>
          <w:szCs w:val="32"/>
          <w:highlight w:val="none"/>
          <w:lang w:val="en-US" w:eastAsia="zh-CN" w:bidi="ar-SA"/>
        </w:rPr>
        <w:t>第五条</w:t>
      </w:r>
      <w:r>
        <w:rPr>
          <w:rFonts w:hint="default" w:ascii="Times New Roman" w:hAnsi="Times New Roman" w:cs="Times New Roman"/>
          <w:szCs w:val="20"/>
          <w:lang w:val="en-US" w:eastAsia="zh-CN"/>
        </w:rPr>
        <w:t xml:space="preserve"> </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 xml:space="preserve"> </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雪茄烟</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零售点</w:t>
      </w:r>
      <w:commentRangeStart w:id="0"/>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实行规划数量控制，</w:t>
      </w:r>
      <w:commentRangeEnd w:id="0"/>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commentReference w:id="0"/>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不受间距限制。达到总量上限时，不再新增零售点，按照“退一进一”原则办理。</w:t>
      </w:r>
    </w:p>
    <w:p w14:paraId="15B6D60C">
      <w:pPr>
        <w:pStyle w:val="3"/>
        <w:keepNext w:val="0"/>
        <w:keepLines w:val="0"/>
        <w:widowControl/>
        <w:numPr>
          <w:ilvl w:val="0"/>
          <w:numId w:val="0"/>
        </w:numPr>
        <w:suppressLineNumbers w:val="0"/>
        <w:spacing w:before="0" w:beforeAutospacing="0" w:after="0" w:afterAutospacing="0" w:line="240" w:lineRule="auto"/>
        <w:ind w:left="0" w:leftChars="0" w:right="0" w:firstLine="640" w:firstLineChars="200"/>
        <w:rPr>
          <w:rFonts w:hint="default" w:ascii="Times New Roman" w:hAnsi="Times New Roman" w:cs="Times New Roman"/>
          <w:szCs w:val="20"/>
          <w:lang w:val="en-US" w:eastAsia="zh-CN"/>
        </w:rPr>
      </w:pP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雪茄烟零售点布局规划数量</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依据</w:t>
      </w:r>
      <w:r>
        <w:rPr>
          <w:rFonts w:hint="default" w:ascii="Times New Roman" w:hAnsi="Times New Roman" w:eastAsia="仿宋" w:cs="Times New Roman"/>
          <w:color w:val="auto"/>
          <w:sz w:val="32"/>
          <w:szCs w:val="32"/>
          <w:highlight w:val="none"/>
        </w:rPr>
        <w:t>综合考虑市场需求、市场容量和零售点合理利润</w:t>
      </w:r>
      <w:r>
        <w:rPr>
          <w:rFonts w:hint="eastAsia" w:ascii="Times New Roman" w:hAnsi="Times New Roman" w:eastAsia="仿宋" w:cs="Times New Roman"/>
          <w:color w:val="auto"/>
          <w:sz w:val="32"/>
          <w:szCs w:val="32"/>
          <w:highlight w:val="none"/>
          <w:lang w:val="en-US" w:eastAsia="zh-CN"/>
        </w:rPr>
        <w:t>以及</w:t>
      </w:r>
      <w:r>
        <w:rPr>
          <w:rFonts w:hint="default" w:ascii="Times New Roman" w:hAnsi="Times New Roman" w:eastAsia="仿宋" w:cs="Times New Roman"/>
          <w:color w:val="auto"/>
          <w:sz w:val="32"/>
          <w:szCs w:val="32"/>
          <w:highlight w:val="none"/>
        </w:rPr>
        <w:t>人口数量、经济发展水平、消费行为习惯等因素</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进行不定期评价，适时调整</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，并</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在</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台江</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区人民政府网站上公示。</w:t>
      </w:r>
    </w:p>
    <w:p w14:paraId="2724B62D">
      <w:pPr>
        <w:pStyle w:val="3"/>
        <w:keepNext w:val="0"/>
        <w:keepLines w:val="0"/>
        <w:widowControl/>
        <w:numPr>
          <w:ilvl w:val="0"/>
          <w:numId w:val="0"/>
        </w:numPr>
        <w:suppressLineNumbers w:val="0"/>
        <w:spacing w:before="0" w:beforeAutospacing="0" w:after="0" w:afterAutospacing="0" w:line="240" w:lineRule="auto"/>
        <w:ind w:left="0" w:leftChars="0" w:right="0" w:firstLine="643" w:firstLineChars="200"/>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eastAsia" w:ascii="仿宋_GB2312" w:hAnsi="仿宋_GB2312" w:eastAsia="仿宋_GB2312" w:cs="仿宋_GB2312"/>
          <w:b/>
          <w:bCs/>
          <w:color w:val="auto"/>
          <w:spacing w:val="0"/>
          <w:sz w:val="32"/>
          <w:szCs w:val="32"/>
          <w:highlight w:val="none"/>
          <w:lang w:val="en-US" w:eastAsia="zh-CN" w:bidi="ar-SA"/>
        </w:rPr>
        <w:t xml:space="preserve">第六条 </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依据法律法规、规章的规定，有下列情形之一的，不予发放许可范围仅为“雪茄烟本店零售”</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的</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烟草专卖零售许可证：</w:t>
      </w:r>
    </w:p>
    <w:p w14:paraId="12452FC8">
      <w:pPr>
        <w:pStyle w:val="3"/>
        <w:keepNext w:val="0"/>
        <w:keepLines w:val="0"/>
        <w:widowControl/>
        <w:numPr>
          <w:ilvl w:val="0"/>
          <w:numId w:val="0"/>
        </w:numPr>
        <w:suppressLineNumbers w:val="0"/>
        <w:spacing w:before="0" w:beforeAutospacing="0" w:after="0" w:afterAutospacing="0" w:line="240" w:lineRule="auto"/>
        <w:ind w:left="0" w:leftChars="0" w:right="0" w:firstLine="640" w:firstLineChars="200"/>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（一）中小学、幼儿园校园内及周围；</w:t>
      </w:r>
    </w:p>
    <w:p w14:paraId="402A0D71">
      <w:pPr>
        <w:pStyle w:val="3"/>
        <w:keepNext w:val="0"/>
        <w:keepLines w:val="0"/>
        <w:widowControl/>
        <w:numPr>
          <w:ilvl w:val="0"/>
          <w:numId w:val="0"/>
        </w:numPr>
        <w:suppressLineNumbers w:val="0"/>
        <w:spacing w:before="0" w:beforeAutospacing="0" w:after="0" w:afterAutospacing="0" w:line="240" w:lineRule="auto"/>
        <w:ind w:left="0" w:leftChars="0" w:right="0" w:firstLine="640" w:firstLineChars="200"/>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（二）流动摊点、简易搭盖、临时建筑、铁皮房、钢构房、违章建筑等不具备合法产权的经营场所；</w:t>
      </w:r>
    </w:p>
    <w:p w14:paraId="23F7667D">
      <w:pPr>
        <w:pStyle w:val="3"/>
        <w:keepNext w:val="0"/>
        <w:keepLines w:val="0"/>
        <w:widowControl/>
        <w:numPr>
          <w:ilvl w:val="0"/>
          <w:numId w:val="0"/>
        </w:numPr>
        <w:suppressLineNumbers w:val="0"/>
        <w:spacing w:before="0" w:beforeAutospacing="0" w:after="0" w:afterAutospacing="0" w:line="240" w:lineRule="auto"/>
        <w:ind w:left="0" w:leftChars="0" w:right="0" w:firstLine="640" w:firstLineChars="200"/>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（三）经营场所空间用非实体墙壁构造。墙壁与相邻其他店面相通（门、窗），未构成独立完整的经营场所；</w:t>
      </w:r>
    </w:p>
    <w:p w14:paraId="26E6F4D3">
      <w:pPr>
        <w:pStyle w:val="3"/>
        <w:keepNext w:val="0"/>
        <w:keepLines w:val="0"/>
        <w:widowControl/>
        <w:numPr>
          <w:ilvl w:val="0"/>
          <w:numId w:val="0"/>
        </w:numPr>
        <w:suppressLineNumbers w:val="0"/>
        <w:spacing w:before="0" w:beforeAutospacing="0" w:after="0" w:afterAutospacing="0" w:line="240" w:lineRule="auto"/>
        <w:ind w:left="0" w:leftChars="0" w:right="0" w:firstLine="640" w:firstLineChars="200"/>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（四）经营场所不与住所、生活区相独立，存在混同、相连等；</w:t>
      </w:r>
    </w:p>
    <w:p w14:paraId="4E84372C">
      <w:pPr>
        <w:pStyle w:val="3"/>
        <w:keepNext w:val="0"/>
        <w:keepLines w:val="0"/>
        <w:widowControl/>
        <w:numPr>
          <w:ilvl w:val="0"/>
          <w:numId w:val="0"/>
        </w:numPr>
        <w:suppressLineNumbers w:val="0"/>
        <w:spacing w:before="0" w:beforeAutospacing="0" w:after="0" w:afterAutospacing="0" w:line="240" w:lineRule="auto"/>
        <w:ind w:left="0" w:leftChars="0" w:right="0" w:firstLine="640" w:firstLineChars="200"/>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五）经营、存放化学物品、汽油、化肥、农药、油漆、烟花爆竹等含有毒、有害、易燃易爆、易挥发物质等基于安全因素不适宜经营烟草制品的经营场所，但具备安全措施保障及经有关部门确认符合条件的除外；</w:t>
      </w:r>
    </w:p>
    <w:p w14:paraId="34D402B2">
      <w:pPr>
        <w:pStyle w:val="3"/>
        <w:keepNext w:val="0"/>
        <w:keepLines w:val="0"/>
        <w:widowControl/>
        <w:numPr>
          <w:ilvl w:val="0"/>
          <w:numId w:val="0"/>
        </w:numPr>
        <w:suppressLineNumbers w:val="0"/>
        <w:spacing w:before="0" w:beforeAutospacing="0" w:after="0" w:afterAutospacing="0" w:line="240" w:lineRule="auto"/>
        <w:ind w:left="0" w:leftChars="0" w:right="0" w:firstLine="640" w:firstLineChars="200"/>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（六）无人值守自动零售商店（采用物联网、人工智能、大数据等技术手段，全自动完成商品销售过程的零售商店）或利用自动售卖机开展卷烟零售业务的；</w:t>
      </w:r>
    </w:p>
    <w:p w14:paraId="7B92AFCF">
      <w:pPr>
        <w:pStyle w:val="3"/>
        <w:keepNext w:val="0"/>
        <w:keepLines w:val="0"/>
        <w:widowControl/>
        <w:numPr>
          <w:ilvl w:val="0"/>
          <w:numId w:val="0"/>
        </w:numPr>
        <w:suppressLineNumbers w:val="0"/>
        <w:spacing w:before="0" w:beforeAutospacing="0" w:after="0" w:afterAutospacing="0" w:line="240" w:lineRule="auto"/>
        <w:ind w:left="0" w:leftChars="0" w:right="0" w:firstLine="640" w:firstLineChars="200"/>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（七）未成年人、无民事行为能力人及限制民事行为能力人；</w:t>
      </w:r>
    </w:p>
    <w:p w14:paraId="361AC2E9">
      <w:pPr>
        <w:pStyle w:val="3"/>
        <w:keepNext w:val="0"/>
        <w:keepLines w:val="0"/>
        <w:widowControl/>
        <w:numPr>
          <w:ilvl w:val="0"/>
          <w:numId w:val="0"/>
        </w:numPr>
        <w:suppressLineNumbers w:val="0"/>
        <w:spacing w:before="0" w:beforeAutospacing="0" w:after="0" w:afterAutospacing="0" w:line="240" w:lineRule="auto"/>
        <w:ind w:left="0" w:leftChars="0" w:right="0" w:firstLine="640" w:firstLineChars="200"/>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（八）同一经营场所已存在有效期内的烟草专卖零售许可证的；</w:t>
      </w:r>
    </w:p>
    <w:p w14:paraId="3A4F89A4">
      <w:pPr>
        <w:pStyle w:val="3"/>
        <w:keepNext w:val="0"/>
        <w:keepLines w:val="0"/>
        <w:widowControl/>
        <w:numPr>
          <w:ilvl w:val="0"/>
          <w:numId w:val="0"/>
        </w:numPr>
        <w:suppressLineNumbers w:val="0"/>
        <w:spacing w:before="0" w:beforeAutospacing="0" w:after="0" w:afterAutospacing="0" w:line="240" w:lineRule="auto"/>
        <w:ind w:left="0" w:leftChars="0" w:right="0" w:firstLine="640" w:firstLineChars="200"/>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（九）经营场所尚在内部装修的；</w:t>
      </w:r>
    </w:p>
    <w:p w14:paraId="604D97DB">
      <w:pPr>
        <w:pStyle w:val="3"/>
        <w:keepNext w:val="0"/>
        <w:keepLines w:val="0"/>
        <w:widowControl/>
        <w:numPr>
          <w:ilvl w:val="0"/>
          <w:numId w:val="0"/>
        </w:numPr>
        <w:suppressLineNumbers w:val="0"/>
        <w:spacing w:before="0" w:beforeAutospacing="0" w:after="0" w:afterAutospacing="0" w:line="240" w:lineRule="auto"/>
        <w:ind w:left="0" w:leftChars="0" w:right="0" w:firstLine="640" w:firstLineChars="200"/>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（十）其他不予发证的情形。</w:t>
      </w:r>
    </w:p>
    <w:p w14:paraId="57ECBB42">
      <w:pPr>
        <w:pStyle w:val="3"/>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default" w:ascii="Times New Roman" w:hAnsi="Times New Roman" w:eastAsia="仿宋_GB2312" w:cs="Times New Roman"/>
          <w:color w:val="auto"/>
          <w:sz w:val="32"/>
          <w:szCs w:val="32"/>
          <w:highlight w:val="none"/>
          <w:lang w:bidi="ar-SA"/>
        </w:rPr>
      </w:pPr>
      <w:r>
        <w:rPr>
          <w:rFonts w:hint="eastAsia" w:ascii="仿宋_GB2312" w:hAnsi="仿宋_GB2312" w:eastAsia="仿宋_GB2312" w:cs="仿宋_GB2312"/>
          <w:b/>
          <w:bCs/>
          <w:color w:val="auto"/>
          <w:spacing w:val="0"/>
          <w:sz w:val="32"/>
          <w:szCs w:val="32"/>
          <w:highlight w:val="none"/>
          <w:lang w:val="en-US" w:eastAsia="zh-CN" w:bidi="ar-SA"/>
        </w:rPr>
        <w:t xml:space="preserve">第七条 </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有下列情形之一的，不予设置零售点：</w:t>
      </w:r>
    </w:p>
    <w:p w14:paraId="12A8608B">
      <w:pPr>
        <w:pStyle w:val="3"/>
        <w:keepNext w:val="0"/>
        <w:keepLines w:val="0"/>
        <w:widowControl/>
        <w:numPr>
          <w:ilvl w:val="0"/>
          <w:numId w:val="0"/>
        </w:numPr>
        <w:suppressLineNumbers w:val="0"/>
        <w:spacing w:before="0" w:beforeAutospacing="0" w:after="0" w:afterAutospacing="0" w:line="240" w:lineRule="auto"/>
        <w:ind w:left="0" w:leftChars="0" w:right="0" w:firstLine="640" w:firstLineChars="200"/>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（一）政府、行业规划禁止或不宜经营</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雪茄烟</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商品的区域，如党政机关内部、医疗机构等；</w:t>
      </w:r>
    </w:p>
    <w:p w14:paraId="679F847E">
      <w:pPr>
        <w:pStyle w:val="3"/>
        <w:keepNext w:val="0"/>
        <w:keepLines w:val="0"/>
        <w:widowControl/>
        <w:numPr>
          <w:ilvl w:val="0"/>
          <w:numId w:val="0"/>
        </w:numPr>
        <w:suppressLineNumbers w:val="0"/>
        <w:spacing w:before="0" w:beforeAutospacing="0" w:after="0" w:afterAutospacing="0" w:line="240" w:lineRule="auto"/>
        <w:ind w:left="0" w:leftChars="0" w:right="0" w:firstLine="640" w:firstLineChars="200"/>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（二）母婴用品店、文具店、玩具店、游乐场所等容易诱导未成年人关注、购买、吸食</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雪茄烟</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的经营场所；</w:t>
      </w:r>
    </w:p>
    <w:p w14:paraId="7282F453">
      <w:pPr>
        <w:pStyle w:val="3"/>
        <w:keepNext w:val="0"/>
        <w:keepLines w:val="0"/>
        <w:widowControl/>
        <w:numPr>
          <w:ilvl w:val="0"/>
          <w:numId w:val="0"/>
        </w:numPr>
        <w:suppressLineNumbers w:val="0"/>
        <w:spacing w:before="0" w:beforeAutospacing="0" w:after="0" w:afterAutospacing="0" w:line="240" w:lineRule="auto"/>
        <w:ind w:left="0" w:leftChars="0" w:right="0" w:firstLine="640" w:firstLineChars="200"/>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（三）主营业务为通信器材、电子商品、汽车维修、美容美甲、保健按摩、药妆医械等专业性较强，与</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雪茄烟</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零售业务没有直接或间接互补营销关系的经营场所；</w:t>
      </w:r>
    </w:p>
    <w:p w14:paraId="7A8CCF68">
      <w:pPr>
        <w:pStyle w:val="3"/>
        <w:keepNext w:val="0"/>
        <w:keepLines w:val="0"/>
        <w:widowControl/>
        <w:numPr>
          <w:ilvl w:val="0"/>
          <w:numId w:val="0"/>
        </w:numPr>
        <w:suppressLineNumbers w:val="0"/>
        <w:spacing w:before="0" w:beforeAutospacing="0" w:after="0" w:afterAutospacing="0" w:line="240" w:lineRule="auto"/>
        <w:ind w:left="0" w:leftChars="0" w:right="0" w:firstLine="640" w:firstLineChars="200"/>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（四）其他不予设置的情形。</w:t>
      </w:r>
    </w:p>
    <w:p w14:paraId="15B97E69">
      <w:pPr>
        <w:pStyle w:val="3"/>
        <w:keepNext w:val="0"/>
        <w:keepLines w:val="0"/>
        <w:widowControl/>
        <w:numPr>
          <w:ilvl w:val="0"/>
          <w:numId w:val="0"/>
        </w:numPr>
        <w:suppressLineNumbers w:val="0"/>
        <w:spacing w:before="0" w:beforeAutospacing="0" w:after="0" w:afterAutospacing="0" w:line="240" w:lineRule="auto"/>
        <w:ind w:left="0" w:leftChars="0" w:right="0" w:firstLine="643" w:firstLineChars="200"/>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eastAsia" w:ascii="仿宋_GB2312" w:hAnsi="仿宋_GB2312" w:eastAsia="仿宋_GB2312" w:cs="仿宋_GB2312"/>
          <w:b/>
          <w:bCs/>
          <w:color w:val="auto"/>
          <w:spacing w:val="0"/>
          <w:sz w:val="32"/>
          <w:szCs w:val="32"/>
          <w:highlight w:val="none"/>
          <w:lang w:val="en-US" w:eastAsia="zh-CN" w:bidi="ar-SA"/>
        </w:rPr>
        <w:t>第八条</w:t>
      </w:r>
      <w:r>
        <w:rPr>
          <w:rFonts w:hint="eastAsia" w:ascii="仿宋_GB2312" w:hAnsi="仿宋_GB2312" w:eastAsia="仿宋_GB2312" w:cs="仿宋_GB2312"/>
          <w:color w:val="auto"/>
          <w:spacing w:val="0"/>
          <w:sz w:val="32"/>
          <w:szCs w:val="32"/>
          <w:highlight w:val="none"/>
          <w:lang w:val="en-US" w:eastAsia="zh-CN" w:bidi="ar-SA"/>
        </w:rPr>
        <w:t xml:space="preserve"> </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零售点设置应当具备下列条件：</w:t>
      </w:r>
    </w:p>
    <w:p w14:paraId="5D7DC371">
      <w:pPr>
        <w:pStyle w:val="3"/>
        <w:keepNext w:val="0"/>
        <w:keepLines w:val="0"/>
        <w:widowControl/>
        <w:numPr>
          <w:ilvl w:val="0"/>
          <w:numId w:val="0"/>
        </w:numPr>
        <w:suppressLineNumbers w:val="0"/>
        <w:spacing w:before="0" w:beforeAutospacing="0" w:after="0" w:afterAutospacing="0" w:line="240" w:lineRule="auto"/>
        <w:ind w:left="0" w:leftChars="0" w:right="0" w:firstLine="640" w:firstLineChars="200"/>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一</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有与经营雪茄烟零售业务相适应的资金；</w:t>
      </w:r>
    </w:p>
    <w:p w14:paraId="18762E51">
      <w:pPr>
        <w:pStyle w:val="3"/>
        <w:keepNext w:val="0"/>
        <w:keepLines w:val="0"/>
        <w:widowControl/>
        <w:numPr>
          <w:ilvl w:val="0"/>
          <w:numId w:val="0"/>
        </w:numPr>
        <w:suppressLineNumbers w:val="0"/>
        <w:spacing w:before="0" w:beforeAutospacing="0" w:after="0" w:afterAutospacing="0" w:line="240" w:lineRule="auto"/>
        <w:ind w:left="0" w:leftChars="0" w:right="0" w:firstLine="640" w:firstLineChars="200"/>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二</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主营业务为雪茄烟零售，不得销售其他烟草制品;</w:t>
      </w:r>
    </w:p>
    <w:p w14:paraId="5C2D126C">
      <w:pPr>
        <w:pStyle w:val="3"/>
        <w:keepNext w:val="0"/>
        <w:keepLines w:val="0"/>
        <w:widowControl/>
        <w:numPr>
          <w:ilvl w:val="0"/>
          <w:numId w:val="0"/>
        </w:numPr>
        <w:suppressLineNumbers w:val="0"/>
        <w:spacing w:before="0" w:beforeAutospacing="0" w:after="0" w:afterAutospacing="0" w:line="240" w:lineRule="auto"/>
        <w:ind w:left="0" w:leftChars="0" w:right="0" w:firstLine="640" w:firstLineChars="200"/>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三</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有与住所相独立的固定经营场所，且经营场所面积</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5</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0平方米以上</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w:t>
      </w:r>
    </w:p>
    <w:p w14:paraId="2F2E6D4A">
      <w:pPr>
        <w:pStyle w:val="3"/>
        <w:keepNext w:val="0"/>
        <w:keepLines w:val="0"/>
        <w:widowControl/>
        <w:numPr>
          <w:ilvl w:val="0"/>
          <w:numId w:val="0"/>
        </w:numPr>
        <w:suppressLineNumbers w:val="0"/>
        <w:spacing w:before="0" w:beforeAutospacing="0" w:after="0" w:afterAutospacing="0" w:line="240" w:lineRule="auto"/>
        <w:ind w:left="0" w:leftChars="0" w:right="0" w:firstLine="640" w:firstLineChars="200"/>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四</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有专业的雪茄烟经营条件</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设有雪茄陈列区和品鉴区。</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具备总容量不少于300升的温湿恒定系统的雪茄烟柜或具有专业雪茄养护房，经营场所内具备新风系统</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或其他排风系统</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w:t>
      </w:r>
    </w:p>
    <w:p w14:paraId="28F4F4DE">
      <w:pPr>
        <w:pStyle w:val="3"/>
        <w:keepNext w:val="0"/>
        <w:keepLines w:val="0"/>
        <w:widowControl/>
        <w:numPr>
          <w:ilvl w:val="0"/>
          <w:numId w:val="0"/>
        </w:numPr>
        <w:suppressLineNumbers w:val="0"/>
        <w:spacing w:before="0" w:beforeAutospacing="0" w:after="0" w:afterAutospacing="0" w:line="240" w:lineRule="auto"/>
        <w:ind w:left="0" w:leftChars="0" w:right="0" w:firstLine="640" w:firstLineChars="200"/>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五</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国家烟草专卖局规定的其他条件。</w:t>
      </w:r>
    </w:p>
    <w:p w14:paraId="7B217142">
      <w:pPr>
        <w:pStyle w:val="3"/>
        <w:keepNext w:val="0"/>
        <w:keepLines w:val="0"/>
        <w:widowControl/>
        <w:numPr>
          <w:ilvl w:val="0"/>
          <w:numId w:val="0"/>
        </w:numPr>
        <w:suppressLineNumbers w:val="0"/>
        <w:spacing w:before="0" w:beforeAutospacing="0" w:after="0" w:afterAutospacing="0" w:line="240" w:lineRule="auto"/>
        <w:ind w:left="0" w:leftChars="0" w:right="0" w:firstLine="640" w:firstLineChars="200"/>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如因上级烟草专卖行政主管部门出台雪茄烟专营店合理布局规划文件的，从其规定执行。</w:t>
      </w:r>
    </w:p>
    <w:p w14:paraId="570DF94C">
      <w:pPr>
        <w:pStyle w:val="3"/>
        <w:keepNext w:val="0"/>
        <w:keepLines w:val="0"/>
        <w:widowControl/>
        <w:numPr>
          <w:ilvl w:val="0"/>
          <w:numId w:val="0"/>
        </w:numPr>
        <w:suppressLineNumbers w:val="0"/>
        <w:spacing w:before="0" w:beforeAutospacing="0" w:after="0" w:afterAutospacing="0" w:line="240" w:lineRule="auto"/>
        <w:ind w:left="0" w:leftChars="0" w:right="0" w:rightChars="0" w:firstLine="643" w:firstLineChars="200"/>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eastAsia" w:ascii="仿宋_GB2312" w:hAnsi="仿宋_GB2312" w:eastAsia="仿宋_GB2312" w:cs="仿宋_GB2312"/>
          <w:b/>
          <w:bCs/>
          <w:color w:val="auto"/>
          <w:spacing w:val="0"/>
          <w:sz w:val="32"/>
          <w:szCs w:val="32"/>
          <w:highlight w:val="none"/>
          <w:lang w:val="en-US" w:eastAsia="zh-CN" w:bidi="ar-SA"/>
        </w:rPr>
        <w:t>第九条</w:t>
      </w:r>
      <w:r>
        <w:rPr>
          <w:rFonts w:hint="eastAsia" w:ascii="仿宋_GB2312" w:hAnsi="仿宋_GB2312" w:eastAsia="仿宋_GB2312" w:cs="仿宋_GB2312"/>
          <w:color w:val="auto"/>
          <w:spacing w:val="0"/>
          <w:sz w:val="32"/>
          <w:szCs w:val="32"/>
          <w:highlight w:val="none"/>
          <w:lang w:val="en-US" w:eastAsia="zh-CN" w:bidi="ar-SA"/>
        </w:rPr>
        <w:t xml:space="preserve"> </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普通烟草制品零售许可证不作为</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雪茄烟零售点</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办理中实地勘验距离的参照物。</w:t>
      </w:r>
    </w:p>
    <w:p w14:paraId="6C521A48">
      <w:pPr>
        <w:pStyle w:val="3"/>
        <w:keepNext w:val="0"/>
        <w:keepLines w:val="0"/>
        <w:widowControl/>
        <w:numPr>
          <w:ilvl w:val="0"/>
          <w:numId w:val="0"/>
        </w:numPr>
        <w:suppressLineNumbers w:val="0"/>
        <w:spacing w:before="0" w:beforeAutospacing="0" w:after="0" w:afterAutospacing="0" w:line="240" w:lineRule="auto"/>
        <w:ind w:left="0" w:leftChars="0" w:right="0" w:firstLine="643" w:firstLineChars="200"/>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default" w:ascii="仿宋_GB2312" w:hAnsi="仿宋_GB2312" w:eastAsia="仿宋_GB2312" w:cs="仿宋_GB2312"/>
          <w:b/>
          <w:bCs/>
          <w:color w:val="auto"/>
          <w:spacing w:val="0"/>
          <w:sz w:val="32"/>
          <w:szCs w:val="32"/>
          <w:highlight w:val="none"/>
          <w:lang w:val="en-US" w:eastAsia="zh-CN" w:bidi="ar-SA"/>
        </w:rPr>
        <w:t>第</w:t>
      </w:r>
      <w:r>
        <w:rPr>
          <w:rFonts w:hint="eastAsia" w:ascii="仿宋_GB2312" w:hAnsi="仿宋_GB2312" w:eastAsia="仿宋_GB2312" w:cs="仿宋_GB2312"/>
          <w:b/>
          <w:bCs/>
          <w:color w:val="auto"/>
          <w:spacing w:val="0"/>
          <w:sz w:val="32"/>
          <w:szCs w:val="32"/>
          <w:highlight w:val="none"/>
          <w:lang w:val="en-US" w:eastAsia="zh-CN" w:bidi="ar-SA"/>
        </w:rPr>
        <w:t>十</w:t>
      </w:r>
      <w:r>
        <w:rPr>
          <w:rFonts w:hint="default" w:ascii="仿宋_GB2312" w:hAnsi="仿宋_GB2312" w:eastAsia="仿宋_GB2312" w:cs="仿宋_GB2312"/>
          <w:b/>
          <w:bCs/>
          <w:color w:val="auto"/>
          <w:spacing w:val="0"/>
          <w:sz w:val="32"/>
          <w:szCs w:val="32"/>
          <w:highlight w:val="none"/>
          <w:lang w:val="en-US" w:eastAsia="zh-CN" w:bidi="ar-SA"/>
        </w:rPr>
        <w:t xml:space="preserve">条  </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有下列情形之一的，</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不受区域总量限制，</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持证人可以向所在地烟草专卖行政主管部门依法申请变更经营地址：</w:t>
      </w:r>
    </w:p>
    <w:p w14:paraId="0600C9D7">
      <w:pPr>
        <w:pStyle w:val="3"/>
        <w:keepNext w:val="0"/>
        <w:keepLines w:val="0"/>
        <w:widowControl/>
        <w:numPr>
          <w:ilvl w:val="0"/>
          <w:numId w:val="0"/>
        </w:numPr>
        <w:suppressLineNumbers w:val="0"/>
        <w:spacing w:before="0" w:beforeAutospacing="0" w:after="0" w:afterAutospacing="0" w:line="240" w:lineRule="auto"/>
        <w:ind w:left="0" w:leftChars="0" w:right="0" w:firstLine="640" w:firstLineChars="200"/>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（一）因道路规划、城市建设等客观原因造成无法在核定经营地址经营，搬迁到原发证机关辖区内其他符合许可条件的地址的；</w:t>
      </w:r>
    </w:p>
    <w:p w14:paraId="4F52457B">
      <w:pPr>
        <w:pStyle w:val="3"/>
        <w:keepNext w:val="0"/>
        <w:keepLines w:val="0"/>
        <w:widowControl/>
        <w:numPr>
          <w:ilvl w:val="0"/>
          <w:numId w:val="0"/>
        </w:numPr>
        <w:suppressLineNumbers w:val="0"/>
        <w:spacing w:before="0" w:beforeAutospacing="0" w:after="0" w:afterAutospacing="0" w:line="240" w:lineRule="auto"/>
        <w:ind w:left="0" w:leftChars="0" w:right="0" w:firstLine="640" w:firstLineChars="200"/>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（二）因客观原因造成经营场所位于普通中小学、特殊教育学校、中等职业学校、专门学校、幼儿园等限制区域，搬迁到原发证机关辖区内其他符合许可条件的地址的；</w:t>
      </w:r>
    </w:p>
    <w:p w14:paraId="622A9716">
      <w:pPr>
        <w:pStyle w:val="3"/>
        <w:keepNext w:val="0"/>
        <w:keepLines w:val="0"/>
        <w:widowControl/>
        <w:numPr>
          <w:ilvl w:val="0"/>
          <w:numId w:val="0"/>
        </w:numPr>
        <w:suppressLineNumbers w:val="0"/>
        <w:spacing w:before="0" w:beforeAutospacing="0" w:after="0" w:afterAutospacing="0" w:line="240" w:lineRule="auto"/>
        <w:ind w:left="0" w:leftChars="0" w:right="0" w:firstLine="640" w:firstLineChars="200"/>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（三）其他有法律法规或政策依据的情形。</w:t>
      </w:r>
    </w:p>
    <w:p w14:paraId="7AFF78F1">
      <w:pPr>
        <w:pStyle w:val="3"/>
        <w:keepNext w:val="0"/>
        <w:keepLines w:val="0"/>
        <w:widowControl/>
        <w:numPr>
          <w:ilvl w:val="0"/>
          <w:numId w:val="0"/>
        </w:numPr>
        <w:suppressLineNumbers w:val="0"/>
        <w:spacing w:before="0" w:beforeAutospacing="0" w:after="0" w:afterAutospacing="0" w:line="240" w:lineRule="auto"/>
        <w:ind w:left="0" w:leftChars="0" w:right="0" w:firstLine="643" w:firstLineChars="200"/>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eastAsia" w:ascii="仿宋_GB2312" w:hAnsi="仿宋_GB2312" w:eastAsia="仿宋_GB2312" w:cs="仿宋_GB2312"/>
          <w:b/>
          <w:bCs/>
          <w:color w:val="auto"/>
          <w:spacing w:val="0"/>
          <w:sz w:val="32"/>
          <w:szCs w:val="32"/>
          <w:highlight w:val="none"/>
          <w:lang w:val="en-US" w:eastAsia="zh-CN" w:bidi="ar-SA"/>
        </w:rPr>
        <w:t>第十一条</w:t>
      </w:r>
      <w:r>
        <w:rPr>
          <w:rFonts w:hint="eastAsia" w:ascii="仿宋_GB2312" w:hAnsi="仿宋_GB2312" w:eastAsia="仿宋_GB2312" w:cs="仿宋_GB2312"/>
          <w:color w:val="auto"/>
          <w:spacing w:val="0"/>
          <w:sz w:val="32"/>
          <w:szCs w:val="32"/>
          <w:highlight w:val="none"/>
          <w:lang w:val="en-US" w:eastAsia="zh-CN" w:bidi="ar-SA"/>
        </w:rPr>
        <w:t xml:space="preserve"> </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本规划所称“中小学、幼儿园”是指经教育主管部门批准取得办学资质，实施中等、初等、学前教育的校园，包括公立或民办普通中小学、幼儿园、特殊教育学校、中等职业学校以及专门学校。</w:t>
      </w:r>
    </w:p>
    <w:p w14:paraId="4BA6ED52">
      <w:pPr>
        <w:pStyle w:val="3"/>
        <w:keepNext w:val="0"/>
        <w:keepLines w:val="0"/>
        <w:widowControl/>
        <w:numPr>
          <w:ilvl w:val="0"/>
          <w:numId w:val="0"/>
        </w:numPr>
        <w:suppressLineNumbers w:val="0"/>
        <w:spacing w:before="0" w:beforeAutospacing="0" w:after="0" w:afterAutospacing="0" w:line="240" w:lineRule="auto"/>
        <w:ind w:left="0" w:leftChars="0" w:right="0" w:firstLine="643" w:firstLineChars="200"/>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eastAsia" w:ascii="仿宋_GB2312" w:hAnsi="仿宋_GB2312" w:eastAsia="仿宋_GB2312" w:cs="仿宋_GB2312"/>
          <w:b/>
          <w:bCs/>
          <w:color w:val="auto"/>
          <w:spacing w:val="0"/>
          <w:sz w:val="32"/>
          <w:szCs w:val="32"/>
          <w:highlight w:val="none"/>
          <w:lang w:val="en-US" w:eastAsia="zh-CN" w:bidi="ar-SA"/>
        </w:rPr>
        <w:t>第十二条</w:t>
      </w:r>
      <w:r>
        <w:rPr>
          <w:rFonts w:hint="eastAsia" w:ascii="仿宋_GB2312" w:hAnsi="仿宋_GB2312" w:eastAsia="仿宋_GB2312" w:cs="仿宋_GB2312"/>
          <w:color w:val="auto"/>
          <w:spacing w:val="0"/>
          <w:sz w:val="32"/>
          <w:szCs w:val="32"/>
          <w:highlight w:val="none"/>
          <w:lang w:val="en-US" w:eastAsia="zh-CN" w:bidi="ar-SA"/>
        </w:rPr>
        <w:t xml:space="preserve"> </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中小学、幼儿园周围是指上述场所进出通道口门线任意点直线距离50米范围内，进出通道是指供人员、车辆出入的校门，含教职工通道、后勤通道、消防通道、应急通道、垃圾通道以及长年关闭的边门等。</w:t>
      </w:r>
    </w:p>
    <w:p w14:paraId="09F951C2">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43"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default" w:ascii="仿宋_GB2312" w:hAnsi="仿宋_GB2312" w:eastAsia="仿宋_GB2312" w:cs="仿宋_GB2312"/>
          <w:b/>
          <w:bCs/>
          <w:color w:val="auto"/>
          <w:spacing w:val="0"/>
          <w:kern w:val="0"/>
          <w:sz w:val="32"/>
          <w:szCs w:val="32"/>
          <w:highlight w:val="none"/>
          <w:lang w:val="en-US" w:eastAsia="zh-CN" w:bidi="ar-SA"/>
        </w:rPr>
        <w:t>第十</w:t>
      </w:r>
      <w:r>
        <w:rPr>
          <w:rFonts w:hint="eastAsia" w:ascii="仿宋_GB2312" w:hAnsi="仿宋_GB2312" w:cs="仿宋_GB2312"/>
          <w:b/>
          <w:bCs/>
          <w:color w:val="auto"/>
          <w:spacing w:val="0"/>
          <w:kern w:val="0"/>
          <w:sz w:val="32"/>
          <w:szCs w:val="32"/>
          <w:highlight w:val="none"/>
          <w:lang w:val="en-US" w:eastAsia="zh-CN" w:bidi="ar-SA"/>
        </w:rPr>
        <w:t>三</w:t>
      </w:r>
      <w:r>
        <w:rPr>
          <w:rFonts w:hint="default" w:ascii="仿宋_GB2312" w:hAnsi="仿宋_GB2312" w:eastAsia="仿宋_GB2312" w:cs="仿宋_GB2312"/>
          <w:b/>
          <w:bCs/>
          <w:color w:val="auto"/>
          <w:spacing w:val="0"/>
          <w:kern w:val="0"/>
          <w:sz w:val="32"/>
          <w:szCs w:val="32"/>
          <w:highlight w:val="none"/>
          <w:lang w:val="en-US" w:eastAsia="zh-CN" w:bidi="ar-SA"/>
        </w:rPr>
        <w:t>条</w:t>
      </w:r>
      <w:r>
        <w:rPr>
          <w:rFonts w:hint="default" w:ascii="Times New Roman" w:hAnsi="Times New Roman" w:cs="Times New Roman"/>
          <w:szCs w:val="20"/>
          <w:lang w:val="en-US" w:eastAsia="zh-CN"/>
        </w:rPr>
        <w:t xml:space="preserve"> </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本</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规划</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由</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福州市城南烟草专卖局</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负责解释。</w:t>
      </w:r>
      <w:r>
        <w:commentReference w:id="1"/>
      </w:r>
    </w:p>
    <w:p w14:paraId="584E08E7">
      <w:pPr>
        <w:pStyle w:val="3"/>
        <w:keepNext w:val="0"/>
        <w:keepLines w:val="0"/>
        <w:widowControl/>
        <w:numPr>
          <w:ilvl w:val="0"/>
          <w:numId w:val="0"/>
        </w:numPr>
        <w:suppressLineNumbers w:val="0"/>
        <w:spacing w:before="0" w:beforeAutospacing="0" w:after="0" w:afterAutospacing="0" w:line="240" w:lineRule="auto"/>
        <w:ind w:right="0" w:firstLine="643" w:firstLineChars="200"/>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default" w:ascii="仿宋_GB2312" w:hAnsi="仿宋_GB2312" w:eastAsia="仿宋_GB2312" w:cs="仿宋_GB2312"/>
          <w:b/>
          <w:bCs/>
          <w:color w:val="auto"/>
          <w:spacing w:val="0"/>
          <w:kern w:val="0"/>
          <w:sz w:val="32"/>
          <w:szCs w:val="32"/>
          <w:highlight w:val="none"/>
          <w:lang w:val="en-US" w:eastAsia="zh-CN" w:bidi="ar-SA"/>
        </w:rPr>
        <w:t>第十</w:t>
      </w:r>
      <w:r>
        <w:rPr>
          <w:rFonts w:hint="eastAsia" w:ascii="仿宋_GB2312" w:hAnsi="仿宋_GB2312" w:cs="仿宋_GB2312"/>
          <w:b/>
          <w:bCs/>
          <w:color w:val="auto"/>
          <w:spacing w:val="0"/>
          <w:kern w:val="0"/>
          <w:sz w:val="32"/>
          <w:szCs w:val="32"/>
          <w:highlight w:val="none"/>
          <w:lang w:val="en-US" w:eastAsia="zh-CN" w:bidi="ar-SA"/>
        </w:rPr>
        <w:t>四</w:t>
      </w:r>
      <w:r>
        <w:rPr>
          <w:rFonts w:hint="default" w:ascii="仿宋_GB2312" w:hAnsi="仿宋_GB2312" w:eastAsia="仿宋_GB2312" w:cs="仿宋_GB2312"/>
          <w:b/>
          <w:bCs/>
          <w:color w:val="auto"/>
          <w:spacing w:val="0"/>
          <w:kern w:val="0"/>
          <w:sz w:val="32"/>
          <w:szCs w:val="32"/>
          <w:highlight w:val="none"/>
          <w:lang w:val="en-US" w:eastAsia="zh-CN" w:bidi="ar-SA"/>
        </w:rPr>
        <w:t>条</w:t>
      </w:r>
      <w:r>
        <w:rPr>
          <w:rFonts w:hint="default" w:ascii="Times New Roman" w:hAnsi="Times New Roman" w:eastAsia="黑体" w:cs="Times New Roman"/>
          <w:szCs w:val="20"/>
          <w:lang w:val="en-US" w:eastAsia="zh-CN"/>
        </w:rPr>
        <w:t xml:space="preserve">  </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本</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规划</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自公布之日起施行。</w:t>
      </w:r>
    </w:p>
    <w:p w14:paraId="38B4993C">
      <w:pPr>
        <w:pStyle w:val="3"/>
        <w:keepNext w:val="0"/>
        <w:keepLines w:val="0"/>
        <w:widowControl/>
        <w:numPr>
          <w:ilvl w:val="0"/>
          <w:numId w:val="0"/>
        </w:numPr>
        <w:suppressLineNumbers w:val="0"/>
        <w:spacing w:before="0" w:beforeAutospacing="0" w:after="0" w:afterAutospacing="0" w:line="240" w:lineRule="auto"/>
        <w:ind w:right="0" w:firstLine="4800" w:firstLineChars="1500"/>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p>
    <w:p w14:paraId="37EF6D9B">
      <w:pPr>
        <w:pStyle w:val="3"/>
        <w:keepNext w:val="0"/>
        <w:keepLines w:val="0"/>
        <w:widowControl/>
        <w:numPr>
          <w:ilvl w:val="0"/>
          <w:numId w:val="0"/>
        </w:numPr>
        <w:suppressLineNumbers w:val="0"/>
        <w:spacing w:before="0" w:beforeAutospacing="0" w:after="0" w:afterAutospacing="0" w:line="240" w:lineRule="auto"/>
        <w:ind w:right="0" w:firstLine="4800" w:firstLineChars="1500"/>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福州市城南烟草专卖局</w:t>
      </w:r>
    </w:p>
    <w:p w14:paraId="3E75C8D0">
      <w:pPr>
        <w:pStyle w:val="3"/>
        <w:keepNext w:val="0"/>
        <w:keepLines w:val="0"/>
        <w:widowControl/>
        <w:numPr>
          <w:ilvl w:val="0"/>
          <w:numId w:val="0"/>
        </w:numPr>
        <w:suppressLineNumbers w:val="0"/>
        <w:spacing w:before="0" w:beforeAutospacing="0" w:after="0" w:afterAutospacing="0" w:line="240" w:lineRule="auto"/>
        <w:ind w:left="0" w:leftChars="0" w:right="0" w:firstLine="5440" w:firstLineChars="1700"/>
        <w:rPr>
          <w:rFonts w:hint="eastAsia" w:ascii="仿宋_GB2312" w:hAnsi="仿宋_GB2312" w:eastAsia="仿宋_GB2312" w:cs="仿宋_GB2312"/>
          <w:color w:val="auto"/>
          <w:spacing w:val="0"/>
          <w:sz w:val="32"/>
          <w:szCs w:val="32"/>
          <w:highlight w:val="none"/>
          <w:lang w:val="en-US" w:eastAsia="zh-CN" w:bidi="ar-SA"/>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bidi="ar-SA"/>
        </w:rPr>
        <w:t>2024年9月19日</w:t>
      </w:r>
    </w:p>
    <w:p w14:paraId="795F3998"/>
    <w:sectPr>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司桥文" w:date="2024-08-15T20:52:00Z" w:initials="">
    <w:p w14:paraId="67A5154D">
      <w:pPr>
        <w:pStyle w:val="2"/>
        <w:rPr>
          <w:rFonts w:hint="default" w:eastAsia="仿宋_GB2312"/>
          <w:lang w:val="en-US" w:eastAsia="zh-CN"/>
        </w:rPr>
      </w:pPr>
      <w:r>
        <w:rPr>
          <w:rFonts w:hint="eastAsia"/>
          <w:lang w:val="en-US" w:eastAsia="zh-CN"/>
        </w:rPr>
        <w:t>有无测算模型</w:t>
      </w:r>
    </w:p>
  </w:comment>
  <w:comment w:id="1" w:author="司桥文" w:date="2024-09-12T11:32:00Z" w:initials="">
    <w:p w14:paraId="148B6795">
      <w:pPr>
        <w:pStyle w:val="2"/>
        <w:rPr>
          <w:rFonts w:hint="default" w:eastAsia="仿宋_GB2312"/>
          <w:lang w:val="en-US" w:eastAsia="zh-CN"/>
        </w:rPr>
      </w:pPr>
      <w:r>
        <w:rPr>
          <w:rFonts w:hint="eastAsia"/>
          <w:lang w:val="en-US" w:eastAsia="zh-CN"/>
        </w:rPr>
        <w:t>可与第五条合并</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A5154D" w15:done="0"/>
  <w15:commentEx w15:paraId="148B67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司桥文">
    <w15:presenceInfo w15:providerId="None" w15:userId="司桥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MmZmN2MzNWY3YzkzNDY4ZDljYTRhMWEwMzM1ZTcifQ=="/>
  </w:docVars>
  <w:rsids>
    <w:rsidRoot w:val="00000000"/>
    <w:rsid w:val="0C8066C9"/>
    <w:rsid w:val="13446C86"/>
    <w:rsid w:val="3E78537F"/>
    <w:rsid w:val="44FA6237"/>
    <w:rsid w:val="48CA54A7"/>
    <w:rsid w:val="52CF5B66"/>
    <w:rsid w:val="5E6D0ED0"/>
    <w:rsid w:val="5FF44D2B"/>
    <w:rsid w:val="68D84EF3"/>
    <w:rsid w:val="70D42DE0"/>
    <w:rsid w:val="70DD02E3"/>
    <w:rsid w:val="FAF7D4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HTML Preformatted"/>
    <w:basedOn w:val="1"/>
    <w:qFormat/>
    <w:uiPriority w:val="0"/>
    <w:pPr>
      <w:keepNext w:val="0"/>
      <w:keepLines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1879</Words>
  <Characters>1887</Characters>
  <Lines>0</Lines>
  <Paragraphs>0</Paragraphs>
  <TotalTime>0</TotalTime>
  <ScaleCrop>false</ScaleCrop>
  <LinksUpToDate>false</LinksUpToDate>
  <CharactersWithSpaces>1918</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2024-09-09T21:49:00Z</dcterms:created>
  <dc:creator>Administrator</dc:creator>
  <cp:lastModifiedBy>林婕</cp:lastModifiedBy>
  <dcterms:modified xsi:type="dcterms:W3CDTF">2024-09-19T15:35:42Z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5B6A666522FAA4FF4ED4EB66D6CC3F19_43</vt:lpwstr>
  </property>
</Properties>
</file>