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21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28"/>
          <w:highlight w:val="none"/>
        </w:rPr>
        <w:t>需求调查表</w:t>
      </w:r>
    </w:p>
    <w:bookmarkEnd w:id="0"/>
    <w:tbl>
      <w:tblPr>
        <w:tblStyle w:val="3"/>
        <w:tblW w:w="92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583"/>
        <w:gridCol w:w="2363"/>
        <w:gridCol w:w="1250"/>
        <w:gridCol w:w="2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7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网址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(若有)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邮箱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firstLine="240" w:firstLineChars="1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调查内容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相关行业发展情况</w:t>
            </w:r>
          </w:p>
          <w:p>
            <w:pPr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1.现有产品的技术路线、工艺水平、技术水平或行业的发展历程、行业现状等：</w:t>
            </w:r>
          </w:p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2.可能涉及的企业资质、产品资质、人员资质：</w:t>
            </w:r>
          </w:p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3.涉及的相关标准和规范：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市场供给情况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1.市场竞争程度：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2.价格水平或价格构成：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3.潜在供应商的数量、履约能力、售后服务能力：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（三）同类采购项目历史成交信息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后续采购情况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可能涉及的运行维护、升级更新、备品备件、耗材等情况：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（五）其他情况（如有）</w:t>
            </w:r>
          </w:p>
        </w:tc>
      </w:tr>
    </w:tbl>
    <w:p>
      <w:pPr>
        <w:ind w:firstLine="3000" w:firstLineChars="12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单位名称（盖章）：</w:t>
      </w:r>
    </w:p>
    <w:p>
      <w:pPr>
        <w:spacing w:line="360" w:lineRule="auto"/>
        <w:jc w:val="righ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月  日 </w:t>
      </w:r>
    </w:p>
    <w:p>
      <w:pPr>
        <w:ind w:left="0" w:leftChars="0" w:firstLine="6240" w:firstLineChars="26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tabs>
          <w:tab w:val="left" w:pos="3539"/>
        </w:tabs>
        <w:jc w:val="left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2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1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1"/>
          <w:highlight w:val="none"/>
          <w:lang w:val="en-US" w:eastAsia="zh-CN" w:bidi="ar-SA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39B6"/>
    <w:rsid w:val="404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2025-03-21T01:33:00Z</dcterms:created>
  <dc:creator>宸宸溪宁夜</dc:creator>
  <cp:lastModifiedBy>宸宸溪宁夜</cp:lastModifiedBy>
  <dcterms:modified xsi:type="dcterms:W3CDTF">2025-03-21T01:34:00Z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F29BDDEDDD7A4C029875A0BB6390BEB7</vt:lpwstr>
  </property>
</Properties>
</file>