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0"/>
        </w:numPr>
        <w:snapToGrid w:val="0"/>
        <w:spacing w:line="300" w:lineRule="auto"/>
        <w:ind w:leftChars="0"/>
        <w:jc w:val="both"/>
        <w:outlineLvl w:val="0"/>
        <w:rPr>
          <w:rFonts w:hint="eastAsia" w:ascii="宋体" w:hAnsi="宋体" w:eastAsia="宋体" w:cs="宋体"/>
          <w:b/>
          <w:sz w:val="32"/>
          <w:szCs w:val="32"/>
          <w:lang w:eastAsia="zh-CN"/>
        </w:rPr>
      </w:pPr>
      <w:bookmarkStart w:id="0" w:name="_GoBack"/>
      <w:bookmarkEnd w:id="0"/>
      <w:r>
        <w:rPr>
          <w:rFonts w:hint="eastAsia" w:ascii="宋体" w:hAnsi="宋体" w:eastAsia="宋体" w:cs="宋体"/>
          <w:b/>
          <w:sz w:val="24"/>
          <w:szCs w:val="24"/>
          <w:lang w:eastAsia="zh-CN"/>
        </w:rPr>
        <w:t>附件</w:t>
      </w:r>
    </w:p>
    <w:p>
      <w:pPr>
        <w:pStyle w:val="9"/>
        <w:numPr>
          <w:ilvl w:val="0"/>
          <w:numId w:val="0"/>
        </w:numPr>
        <w:snapToGrid w:val="0"/>
        <w:spacing w:line="300" w:lineRule="auto"/>
        <w:ind w:leftChars="0"/>
        <w:jc w:val="center"/>
        <w:outlineLvl w:val="0"/>
        <w:rPr>
          <w:rFonts w:hint="eastAsia" w:ascii="宋体" w:hAnsi="宋体" w:eastAsia="宋体" w:cs="宋体"/>
          <w:b/>
          <w:sz w:val="32"/>
          <w:szCs w:val="32"/>
          <w:lang w:eastAsia="zh-CN"/>
        </w:rPr>
      </w:pPr>
      <w:r>
        <w:rPr>
          <w:rFonts w:hint="eastAsia" w:ascii="宋体" w:hAnsi="宋体" w:eastAsia="宋体" w:cs="宋体"/>
          <w:b/>
          <w:sz w:val="32"/>
          <w:szCs w:val="32"/>
          <w:lang w:eastAsia="zh-CN"/>
        </w:rPr>
        <w:t>储备物资清单</w:t>
      </w:r>
    </w:p>
    <w:p>
      <w:pPr>
        <w:pStyle w:val="9"/>
        <w:snapToGrid w:val="0"/>
        <w:spacing w:line="360" w:lineRule="exact"/>
        <w:jc w:val="both"/>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一、储备物资明细</w:t>
      </w:r>
    </w:p>
    <w:tbl>
      <w:tblPr>
        <w:tblStyle w:val="7"/>
        <w:tblpPr w:leftFromText="180" w:rightFromText="180" w:vertAnchor="text" w:horzAnchor="margin" w:tblpXSpec="center" w:tblpY="857"/>
        <w:tblOverlap w:val="never"/>
        <w:tblW w:w="92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1"/>
        <w:gridCol w:w="1067"/>
        <w:gridCol w:w="4062"/>
        <w:gridCol w:w="709"/>
        <w:gridCol w:w="1134"/>
        <w:gridCol w:w="15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91" w:type="dxa"/>
          </w:tcPr>
          <w:p>
            <w:pPr>
              <w:jc w:val="center"/>
              <w:outlineLvl w:val="1"/>
              <w:rPr>
                <w:rFonts w:ascii="宋体" w:hAnsi="宋体" w:eastAsia="宋体" w:cs="宋体"/>
                <w:sz w:val="20"/>
                <w:szCs w:val="20"/>
              </w:rPr>
            </w:pPr>
            <w:r>
              <w:rPr>
                <w:rFonts w:hint="eastAsia" w:ascii="宋体" w:hAnsi="宋体" w:eastAsia="宋体" w:cs="宋体"/>
                <w:sz w:val="20"/>
                <w:szCs w:val="20"/>
              </w:rPr>
              <w:t>序号</w:t>
            </w:r>
          </w:p>
        </w:tc>
        <w:tc>
          <w:tcPr>
            <w:tcW w:w="1067" w:type="dxa"/>
          </w:tcPr>
          <w:p>
            <w:pPr>
              <w:jc w:val="center"/>
              <w:outlineLvl w:val="1"/>
              <w:rPr>
                <w:rFonts w:ascii="宋体" w:hAnsi="宋体" w:eastAsia="宋体" w:cs="宋体"/>
                <w:sz w:val="20"/>
                <w:szCs w:val="20"/>
              </w:rPr>
            </w:pPr>
            <w:r>
              <w:rPr>
                <w:rFonts w:hint="eastAsia" w:ascii="宋体" w:hAnsi="宋体" w:eastAsia="宋体" w:cs="宋体"/>
                <w:sz w:val="20"/>
                <w:szCs w:val="20"/>
              </w:rPr>
              <w:t>物资名称</w:t>
            </w:r>
          </w:p>
        </w:tc>
        <w:tc>
          <w:tcPr>
            <w:tcW w:w="4062" w:type="dxa"/>
          </w:tcPr>
          <w:p>
            <w:pPr>
              <w:jc w:val="center"/>
              <w:outlineLvl w:val="1"/>
              <w:rPr>
                <w:rFonts w:ascii="宋体" w:hAnsi="宋体" w:eastAsia="宋体" w:cs="宋体"/>
                <w:sz w:val="20"/>
                <w:szCs w:val="20"/>
              </w:rPr>
            </w:pPr>
            <w:r>
              <w:rPr>
                <w:rFonts w:hint="eastAsia" w:ascii="宋体" w:hAnsi="宋体" w:eastAsia="宋体" w:cs="宋体"/>
                <w:sz w:val="20"/>
                <w:szCs w:val="20"/>
              </w:rPr>
              <w:t>规格参数</w:t>
            </w:r>
          </w:p>
        </w:tc>
        <w:tc>
          <w:tcPr>
            <w:tcW w:w="709" w:type="dxa"/>
          </w:tcPr>
          <w:p>
            <w:pPr>
              <w:jc w:val="center"/>
              <w:outlineLvl w:val="1"/>
              <w:rPr>
                <w:rFonts w:ascii="宋体" w:hAnsi="宋体" w:eastAsia="宋体" w:cs="宋体"/>
                <w:sz w:val="20"/>
                <w:szCs w:val="20"/>
              </w:rPr>
            </w:pPr>
            <w:r>
              <w:rPr>
                <w:rFonts w:hint="eastAsia" w:ascii="宋体" w:hAnsi="宋体" w:eastAsia="宋体" w:cs="宋体"/>
                <w:sz w:val="20"/>
                <w:szCs w:val="20"/>
              </w:rPr>
              <w:t>数量</w:t>
            </w:r>
          </w:p>
        </w:tc>
        <w:tc>
          <w:tcPr>
            <w:tcW w:w="1134" w:type="dxa"/>
          </w:tcPr>
          <w:p>
            <w:pPr>
              <w:jc w:val="center"/>
              <w:outlineLvl w:val="1"/>
              <w:rPr>
                <w:rFonts w:ascii="宋体" w:hAnsi="宋体" w:eastAsia="宋体" w:cs="宋体"/>
                <w:sz w:val="20"/>
                <w:szCs w:val="20"/>
              </w:rPr>
            </w:pPr>
            <w:r>
              <w:rPr>
                <w:rFonts w:hint="eastAsia" w:ascii="宋体" w:hAnsi="宋体" w:eastAsia="宋体" w:cs="宋体"/>
                <w:sz w:val="20"/>
                <w:szCs w:val="20"/>
              </w:rPr>
              <w:t>计量单位</w:t>
            </w:r>
          </w:p>
        </w:tc>
        <w:tc>
          <w:tcPr>
            <w:tcW w:w="1515" w:type="dxa"/>
          </w:tcPr>
          <w:p>
            <w:pPr>
              <w:jc w:val="center"/>
              <w:outlineLvl w:val="1"/>
              <w:rPr>
                <w:rFonts w:ascii="宋体" w:hAnsi="宋体" w:eastAsia="宋体" w:cs="宋体"/>
                <w:sz w:val="20"/>
                <w:szCs w:val="20"/>
              </w:rPr>
            </w:pPr>
            <w:r>
              <w:rPr>
                <w:rFonts w:hint="eastAsia" w:ascii="宋体" w:hAnsi="宋体" w:eastAsia="宋体" w:cs="宋体"/>
                <w:sz w:val="20"/>
                <w:szCs w:val="20"/>
              </w:rPr>
              <w:t>基本要求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trPr>
        <w:tc>
          <w:tcPr>
            <w:tcW w:w="791" w:type="dxa"/>
            <w:vAlign w:val="center"/>
          </w:tcPr>
          <w:p>
            <w:pPr>
              <w:widowControl/>
              <w:jc w:val="center"/>
              <w:outlineLvl w:val="1"/>
              <w:rPr>
                <w:rFonts w:ascii="宋体" w:hAnsi="宋体" w:eastAsia="宋体" w:cs="宋体"/>
                <w:sz w:val="20"/>
                <w:szCs w:val="20"/>
              </w:rPr>
            </w:pPr>
            <w:r>
              <w:rPr>
                <w:rFonts w:hint="eastAsia" w:ascii="宋体" w:hAnsi="宋体" w:eastAsia="宋体" w:cs="宋体"/>
                <w:sz w:val="20"/>
                <w:szCs w:val="20"/>
              </w:rPr>
              <w:t>1</w:t>
            </w:r>
          </w:p>
        </w:tc>
        <w:tc>
          <w:tcPr>
            <w:tcW w:w="1067" w:type="dxa"/>
            <w:vAlign w:val="center"/>
          </w:tcPr>
          <w:p>
            <w:pPr>
              <w:widowControl/>
              <w:jc w:val="center"/>
              <w:outlineLvl w:val="1"/>
              <w:rPr>
                <w:rFonts w:ascii="宋体" w:hAnsi="宋体" w:eastAsia="宋体" w:cs="宋体"/>
                <w:sz w:val="20"/>
                <w:szCs w:val="20"/>
              </w:rPr>
            </w:pPr>
            <w:r>
              <w:rPr>
                <w:rFonts w:hint="eastAsia" w:ascii="宋体" w:hAnsi="宋体" w:eastAsia="宋体" w:cs="宋体"/>
                <w:kern w:val="0"/>
                <w:sz w:val="20"/>
                <w:szCs w:val="20"/>
              </w:rPr>
              <w:t>雨靴</w:t>
            </w:r>
          </w:p>
        </w:tc>
        <w:tc>
          <w:tcPr>
            <w:tcW w:w="4062" w:type="dxa"/>
            <w:vAlign w:val="center"/>
          </w:tcPr>
          <w:p>
            <w:pPr>
              <w:widowControl/>
              <w:numPr>
                <w:ilvl w:val="0"/>
                <w:numId w:val="1"/>
              </w:numPr>
              <w:jc w:val="left"/>
              <w:outlineLvl w:val="1"/>
              <w:rPr>
                <w:rFonts w:ascii="宋体" w:hAnsi="宋体" w:eastAsia="宋体" w:cs="宋体"/>
                <w:sz w:val="20"/>
                <w:szCs w:val="20"/>
              </w:rPr>
            </w:pPr>
            <w:r>
              <w:rPr>
                <w:rFonts w:hint="eastAsia" w:ascii="宋体" w:hAnsi="宋体" w:eastAsia="宋体" w:cs="宋体"/>
                <w:sz w:val="20"/>
                <w:szCs w:val="20"/>
              </w:rPr>
              <w:t>PVC材质</w:t>
            </w:r>
          </w:p>
          <w:p>
            <w:pPr>
              <w:widowControl/>
              <w:numPr>
                <w:ilvl w:val="0"/>
                <w:numId w:val="1"/>
              </w:numPr>
              <w:jc w:val="left"/>
              <w:outlineLvl w:val="1"/>
              <w:rPr>
                <w:rFonts w:ascii="宋体" w:hAnsi="宋体" w:eastAsia="宋体" w:cs="宋体"/>
                <w:sz w:val="20"/>
                <w:szCs w:val="20"/>
              </w:rPr>
            </w:pPr>
            <w:r>
              <w:rPr>
                <w:rFonts w:hint="eastAsia" w:ascii="宋体" w:hAnsi="宋体" w:eastAsia="宋体" w:cs="宋体"/>
                <w:sz w:val="20"/>
                <w:szCs w:val="20"/>
              </w:rPr>
              <w:t>防滑PVC底</w:t>
            </w:r>
          </w:p>
          <w:p>
            <w:pPr>
              <w:widowControl/>
              <w:numPr>
                <w:ilvl w:val="0"/>
                <w:numId w:val="1"/>
              </w:numPr>
              <w:jc w:val="left"/>
              <w:outlineLvl w:val="1"/>
              <w:rPr>
                <w:rFonts w:ascii="宋体" w:hAnsi="宋体" w:eastAsia="宋体" w:cs="宋体"/>
                <w:sz w:val="20"/>
                <w:szCs w:val="20"/>
              </w:rPr>
            </w:pPr>
            <w:r>
              <w:rPr>
                <w:rFonts w:hint="eastAsia" w:ascii="宋体" w:hAnsi="宋体" w:eastAsia="宋体" w:cs="宋体"/>
                <w:sz w:val="20"/>
                <w:szCs w:val="20"/>
              </w:rPr>
              <w:t>内里网布</w:t>
            </w:r>
          </w:p>
          <w:p>
            <w:pPr>
              <w:widowControl/>
              <w:numPr>
                <w:ilvl w:val="0"/>
                <w:numId w:val="1"/>
              </w:numPr>
              <w:jc w:val="left"/>
              <w:outlineLvl w:val="1"/>
              <w:rPr>
                <w:rFonts w:ascii="宋体" w:hAnsi="宋体" w:eastAsia="宋体" w:cs="宋体"/>
                <w:sz w:val="20"/>
                <w:szCs w:val="20"/>
              </w:rPr>
            </w:pPr>
            <w:r>
              <w:rPr>
                <w:rFonts w:hint="eastAsia" w:ascii="宋体" w:hAnsi="宋体" w:eastAsia="宋体" w:cs="宋体"/>
                <w:sz w:val="20"/>
                <w:szCs w:val="20"/>
              </w:rPr>
              <w:t>筒高约35-38cm</w:t>
            </w:r>
          </w:p>
          <w:p>
            <w:pPr>
              <w:widowControl/>
              <w:numPr>
                <w:ilvl w:val="0"/>
                <w:numId w:val="1"/>
              </w:numPr>
              <w:jc w:val="left"/>
              <w:outlineLvl w:val="1"/>
              <w:rPr>
                <w:rFonts w:ascii="宋体" w:hAnsi="宋体" w:eastAsia="宋体" w:cs="宋体"/>
                <w:kern w:val="0"/>
                <w:sz w:val="20"/>
                <w:szCs w:val="20"/>
              </w:rPr>
            </w:pPr>
            <w:r>
              <w:rPr>
                <w:rFonts w:ascii="宋体" w:hAnsi="宋体" w:eastAsia="宋体" w:cs="宋体"/>
                <w:sz w:val="20"/>
                <w:szCs w:val="20"/>
              </w:rPr>
              <w:t>-5</w:t>
            </w:r>
            <w:r>
              <w:rPr>
                <w:rFonts w:hint="eastAsia" w:ascii="宋体" w:hAnsi="宋体" w:eastAsia="宋体" w:cs="宋体"/>
                <w:sz w:val="20"/>
                <w:szCs w:val="20"/>
              </w:rPr>
              <w:t>℃，连续屈挠</w:t>
            </w:r>
            <w:r>
              <w:rPr>
                <w:rFonts w:ascii="宋体" w:hAnsi="宋体" w:eastAsia="宋体" w:cs="宋体"/>
                <w:sz w:val="20"/>
                <w:szCs w:val="20"/>
              </w:rPr>
              <w:t>2</w:t>
            </w:r>
            <w:r>
              <w:rPr>
                <w:rFonts w:hint="eastAsia" w:ascii="宋体" w:hAnsi="宋体" w:eastAsia="宋体" w:cs="宋体"/>
                <w:sz w:val="20"/>
                <w:szCs w:val="20"/>
              </w:rPr>
              <w:t>万次，耐割口增长</w:t>
            </w:r>
            <w:r>
              <w:rPr>
                <w:rFonts w:ascii="宋体" w:hAnsi="宋体" w:eastAsia="宋体" w:cs="宋体"/>
                <w:sz w:val="20"/>
                <w:szCs w:val="20"/>
              </w:rPr>
              <w:t>(mm)</w:t>
            </w:r>
            <w:r>
              <w:rPr>
                <w:rFonts w:hint="eastAsia" w:ascii="宋体" w:hAnsi="宋体" w:eastAsia="宋体" w:cs="宋体"/>
                <w:kern w:val="0"/>
                <w:sz w:val="20"/>
                <w:szCs w:val="20"/>
              </w:rPr>
              <w:t>≤1mm</w:t>
            </w:r>
          </w:p>
          <w:p>
            <w:pPr>
              <w:widowControl/>
              <w:numPr>
                <w:ilvl w:val="0"/>
                <w:numId w:val="1"/>
              </w:numPr>
              <w:jc w:val="left"/>
              <w:outlineLvl w:val="1"/>
              <w:rPr>
                <w:rFonts w:ascii="Calibri" w:hAnsi="Calibri" w:eastAsia="宋体" w:cs="Times New Roman"/>
              </w:rPr>
            </w:pPr>
            <w:r>
              <w:rPr>
                <w:rFonts w:hint="eastAsia" w:ascii="宋体" w:hAnsi="宋体" w:eastAsia="宋体" w:cs="宋体"/>
                <w:kern w:val="0"/>
                <w:sz w:val="20"/>
                <w:szCs w:val="20"/>
              </w:rPr>
              <w:t>磨耗时间20min的耐磨性能(mm)≤6mm</w:t>
            </w:r>
          </w:p>
        </w:tc>
        <w:tc>
          <w:tcPr>
            <w:tcW w:w="709" w:type="dxa"/>
            <w:vAlign w:val="center"/>
          </w:tcPr>
          <w:p>
            <w:pPr>
              <w:widowControl/>
              <w:jc w:val="center"/>
              <w:outlineLvl w:val="1"/>
              <w:rPr>
                <w:rFonts w:ascii="宋体" w:hAnsi="宋体" w:eastAsia="宋体" w:cs="宋体"/>
                <w:sz w:val="20"/>
                <w:szCs w:val="20"/>
              </w:rPr>
            </w:pPr>
            <w:r>
              <w:rPr>
                <w:rFonts w:hint="eastAsia" w:ascii="宋体" w:hAnsi="宋体" w:eastAsia="宋体" w:cs="宋体"/>
                <w:kern w:val="0"/>
                <w:sz w:val="20"/>
                <w:szCs w:val="20"/>
              </w:rPr>
              <w:t>30</w:t>
            </w:r>
          </w:p>
        </w:tc>
        <w:tc>
          <w:tcPr>
            <w:tcW w:w="1134" w:type="dxa"/>
            <w:vAlign w:val="center"/>
          </w:tcPr>
          <w:p>
            <w:pPr>
              <w:widowControl/>
              <w:jc w:val="center"/>
              <w:outlineLvl w:val="1"/>
              <w:rPr>
                <w:rFonts w:ascii="宋体" w:hAnsi="宋体" w:eastAsia="宋体" w:cs="宋体"/>
                <w:sz w:val="20"/>
                <w:szCs w:val="20"/>
              </w:rPr>
            </w:pPr>
            <w:r>
              <w:rPr>
                <w:rFonts w:hint="eastAsia" w:ascii="宋体" w:hAnsi="宋体" w:eastAsia="宋体" w:cs="宋体"/>
                <w:kern w:val="0"/>
                <w:sz w:val="20"/>
                <w:szCs w:val="20"/>
              </w:rPr>
              <w:t>双</w:t>
            </w:r>
          </w:p>
        </w:tc>
        <w:tc>
          <w:tcPr>
            <w:tcW w:w="1515" w:type="dxa"/>
            <w:vAlign w:val="center"/>
          </w:tcPr>
          <w:p>
            <w:pPr>
              <w:widowControl/>
              <w:jc w:val="center"/>
              <w:outlineLvl w:val="1"/>
              <w:rPr>
                <w:rFonts w:ascii="宋体" w:hAnsi="宋体" w:eastAsia="宋体" w:cs="宋体"/>
                <w:kern w:val="0"/>
                <w:sz w:val="20"/>
                <w:szCs w:val="20"/>
              </w:rPr>
            </w:pPr>
            <w:r>
              <w:rPr>
                <w:rFonts w:hint="eastAsia" w:ascii="宋体" w:hAnsi="宋体" w:eastAsia="宋体" w:cs="宋体"/>
                <w:kern w:val="0"/>
                <w:sz w:val="20"/>
                <w:szCs w:val="20"/>
              </w:rPr>
              <w:t>产品合格证、使用说明书、各种附件齐全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trPr>
        <w:tc>
          <w:tcPr>
            <w:tcW w:w="791" w:type="dxa"/>
            <w:vAlign w:val="center"/>
          </w:tcPr>
          <w:p>
            <w:pPr>
              <w:widowControl/>
              <w:jc w:val="center"/>
              <w:outlineLvl w:val="1"/>
              <w:rPr>
                <w:rFonts w:ascii="宋体" w:hAnsi="宋体" w:eastAsia="宋体" w:cs="宋体"/>
                <w:sz w:val="20"/>
                <w:szCs w:val="20"/>
              </w:rPr>
            </w:pPr>
            <w:r>
              <w:rPr>
                <w:rFonts w:hint="eastAsia" w:ascii="宋体" w:hAnsi="宋体" w:eastAsia="宋体" w:cs="宋体"/>
                <w:sz w:val="20"/>
                <w:szCs w:val="20"/>
              </w:rPr>
              <w:t>2</w:t>
            </w:r>
          </w:p>
        </w:tc>
        <w:tc>
          <w:tcPr>
            <w:tcW w:w="1067" w:type="dxa"/>
            <w:vAlign w:val="center"/>
          </w:tcPr>
          <w:p>
            <w:pPr>
              <w:widowControl/>
              <w:jc w:val="center"/>
              <w:outlineLvl w:val="1"/>
              <w:rPr>
                <w:rFonts w:ascii="宋体" w:hAnsi="宋体" w:eastAsia="宋体" w:cs="宋体"/>
                <w:sz w:val="20"/>
                <w:szCs w:val="20"/>
              </w:rPr>
            </w:pPr>
            <w:r>
              <w:rPr>
                <w:rFonts w:hint="eastAsia" w:ascii="宋体" w:hAnsi="宋体" w:eastAsia="宋体" w:cs="宋体"/>
                <w:kern w:val="0"/>
                <w:sz w:val="20"/>
                <w:szCs w:val="20"/>
              </w:rPr>
              <w:t>分体雨衣</w:t>
            </w:r>
          </w:p>
        </w:tc>
        <w:tc>
          <w:tcPr>
            <w:tcW w:w="4062" w:type="dxa"/>
            <w:vAlign w:val="center"/>
          </w:tcPr>
          <w:p>
            <w:pPr>
              <w:widowControl/>
              <w:numPr>
                <w:ilvl w:val="0"/>
                <w:numId w:val="2"/>
              </w:numPr>
              <w:jc w:val="left"/>
              <w:outlineLvl w:val="1"/>
              <w:rPr>
                <w:rFonts w:ascii="宋体" w:hAnsi="宋体" w:eastAsia="宋体" w:cs="宋体"/>
                <w:sz w:val="20"/>
                <w:szCs w:val="20"/>
              </w:rPr>
            </w:pPr>
            <w:r>
              <w:rPr>
                <w:rFonts w:hint="eastAsia" w:ascii="宋体" w:hAnsi="宋体" w:eastAsia="宋体" w:cs="宋体"/>
                <w:sz w:val="20"/>
                <w:szCs w:val="20"/>
              </w:rPr>
              <w:t>带帽分体式雨衣</w:t>
            </w:r>
          </w:p>
          <w:p>
            <w:pPr>
              <w:widowControl/>
              <w:numPr>
                <w:ilvl w:val="0"/>
                <w:numId w:val="2"/>
              </w:numPr>
              <w:jc w:val="left"/>
              <w:outlineLvl w:val="1"/>
              <w:rPr>
                <w:rFonts w:ascii="宋体" w:hAnsi="宋体" w:eastAsia="宋体" w:cs="宋体"/>
                <w:sz w:val="20"/>
                <w:szCs w:val="20"/>
              </w:rPr>
            </w:pPr>
            <w:r>
              <w:rPr>
                <w:rFonts w:hint="eastAsia" w:ascii="宋体" w:hAnsi="宋体" w:eastAsia="宋体" w:cs="宋体"/>
                <w:sz w:val="20"/>
                <w:szCs w:val="20"/>
              </w:rPr>
              <w:t>面料：300D牛津布以上</w:t>
            </w:r>
          </w:p>
          <w:p>
            <w:pPr>
              <w:widowControl/>
              <w:numPr>
                <w:ilvl w:val="0"/>
                <w:numId w:val="2"/>
              </w:numPr>
              <w:jc w:val="left"/>
              <w:outlineLvl w:val="1"/>
              <w:rPr>
                <w:rFonts w:ascii="宋体" w:hAnsi="宋体" w:eastAsia="宋体" w:cs="宋体"/>
                <w:sz w:val="20"/>
                <w:szCs w:val="20"/>
              </w:rPr>
            </w:pPr>
            <w:r>
              <w:rPr>
                <w:rFonts w:hint="eastAsia" w:ascii="宋体" w:hAnsi="宋体" w:eastAsia="宋体" w:cs="宋体"/>
                <w:sz w:val="20"/>
                <w:szCs w:val="20"/>
              </w:rPr>
              <w:t>防水强度：≥8000Pa以上；接缝处：≥6000Pa</w:t>
            </w:r>
          </w:p>
          <w:p>
            <w:pPr>
              <w:pStyle w:val="11"/>
              <w:widowControl/>
              <w:numPr>
                <w:ilvl w:val="0"/>
                <w:numId w:val="2"/>
              </w:numPr>
              <w:ind w:firstLineChars="0"/>
              <w:jc w:val="left"/>
              <w:outlineLvl w:val="1"/>
              <w:rPr>
                <w:rFonts w:ascii="宋体" w:hAnsi="宋体" w:eastAsia="宋体" w:cs="宋体"/>
                <w:kern w:val="0"/>
                <w:sz w:val="20"/>
                <w:szCs w:val="20"/>
              </w:rPr>
            </w:pPr>
            <w:r>
              <w:rPr>
                <w:rFonts w:hint="eastAsia" w:ascii="宋体" w:hAnsi="宋体" w:eastAsia="宋体" w:cs="宋体"/>
                <w:kern w:val="0"/>
                <w:sz w:val="20"/>
                <w:szCs w:val="20"/>
              </w:rPr>
              <w:t>透湿率：≤10g/(㎡ 24h)；</w:t>
            </w:r>
          </w:p>
          <w:p>
            <w:pPr>
              <w:widowControl/>
              <w:numPr>
                <w:ilvl w:val="0"/>
                <w:numId w:val="2"/>
              </w:numPr>
              <w:jc w:val="left"/>
              <w:outlineLvl w:val="1"/>
              <w:rPr>
                <w:rFonts w:ascii="宋体" w:hAnsi="宋体" w:eastAsia="宋体" w:cs="宋体"/>
                <w:sz w:val="20"/>
                <w:szCs w:val="20"/>
              </w:rPr>
            </w:pPr>
            <w:r>
              <w:rPr>
                <w:rFonts w:hint="eastAsia" w:ascii="宋体" w:hAnsi="宋体" w:eastAsia="宋体" w:cs="宋体"/>
                <w:sz w:val="20"/>
                <w:szCs w:val="20"/>
              </w:rPr>
              <w:t>PU防水涂层，双层款式网格内衬</w:t>
            </w:r>
          </w:p>
          <w:p>
            <w:pPr>
              <w:widowControl/>
              <w:numPr>
                <w:ilvl w:val="0"/>
                <w:numId w:val="2"/>
              </w:numPr>
              <w:jc w:val="left"/>
              <w:outlineLvl w:val="1"/>
              <w:rPr>
                <w:rFonts w:ascii="宋体" w:hAnsi="宋体" w:eastAsia="宋体" w:cs="宋体"/>
                <w:sz w:val="20"/>
                <w:szCs w:val="20"/>
              </w:rPr>
            </w:pPr>
            <w:r>
              <w:rPr>
                <w:rFonts w:hint="eastAsia" w:ascii="宋体" w:hAnsi="宋体" w:eastAsia="宋体" w:cs="宋体"/>
                <w:kern w:val="0"/>
                <w:sz w:val="20"/>
                <w:szCs w:val="20"/>
              </w:rPr>
              <w:t>耐老化性满足国家认可相应QB/T 4999标准</w:t>
            </w:r>
          </w:p>
          <w:p>
            <w:pPr>
              <w:widowControl/>
              <w:numPr>
                <w:ilvl w:val="0"/>
                <w:numId w:val="2"/>
              </w:numPr>
              <w:jc w:val="left"/>
              <w:outlineLvl w:val="1"/>
              <w:rPr>
                <w:rFonts w:ascii="宋体" w:hAnsi="宋体" w:eastAsia="宋体" w:cs="宋体"/>
                <w:sz w:val="20"/>
                <w:szCs w:val="20"/>
              </w:rPr>
            </w:pPr>
            <w:r>
              <w:rPr>
                <w:rFonts w:hint="eastAsia" w:ascii="宋体" w:hAnsi="宋体" w:eastAsia="宋体" w:cs="宋体"/>
                <w:sz w:val="20"/>
                <w:szCs w:val="20"/>
              </w:rPr>
              <w:t>前后反光条（反光条逆反射系数符合国标GB 20653标准</w:t>
            </w:r>
            <w:r>
              <w:rPr>
                <w:rFonts w:hint="eastAsia" w:ascii="宋体" w:hAnsi="宋体" w:eastAsia="宋体" w:cs="宋体"/>
                <w:sz w:val="20"/>
                <w:szCs w:val="20"/>
                <w:lang w:eastAsia="zh-CN"/>
              </w:rPr>
              <w:t>，提供通过认证的检测报告</w:t>
            </w:r>
            <w:r>
              <w:rPr>
                <w:rFonts w:hint="eastAsia" w:ascii="宋体" w:hAnsi="宋体" w:eastAsia="宋体" w:cs="宋体"/>
                <w:sz w:val="20"/>
                <w:szCs w:val="20"/>
              </w:rPr>
              <w:t>）</w:t>
            </w:r>
          </w:p>
        </w:tc>
        <w:tc>
          <w:tcPr>
            <w:tcW w:w="709" w:type="dxa"/>
            <w:vAlign w:val="center"/>
          </w:tcPr>
          <w:p>
            <w:pPr>
              <w:widowControl/>
              <w:jc w:val="center"/>
              <w:outlineLvl w:val="1"/>
              <w:rPr>
                <w:rFonts w:ascii="宋体" w:hAnsi="宋体" w:eastAsia="宋体" w:cs="宋体"/>
                <w:sz w:val="20"/>
                <w:szCs w:val="20"/>
              </w:rPr>
            </w:pPr>
            <w:r>
              <w:rPr>
                <w:rFonts w:hint="eastAsia" w:ascii="宋体" w:hAnsi="宋体" w:eastAsia="宋体" w:cs="宋体"/>
                <w:kern w:val="0"/>
                <w:sz w:val="20"/>
                <w:szCs w:val="20"/>
              </w:rPr>
              <w:t>30</w:t>
            </w:r>
          </w:p>
        </w:tc>
        <w:tc>
          <w:tcPr>
            <w:tcW w:w="1134" w:type="dxa"/>
            <w:vAlign w:val="center"/>
          </w:tcPr>
          <w:p>
            <w:pPr>
              <w:widowControl/>
              <w:jc w:val="center"/>
              <w:outlineLvl w:val="1"/>
              <w:rPr>
                <w:rFonts w:ascii="宋体" w:hAnsi="宋体" w:eastAsia="宋体" w:cs="宋体"/>
                <w:sz w:val="20"/>
                <w:szCs w:val="20"/>
              </w:rPr>
            </w:pPr>
            <w:r>
              <w:rPr>
                <w:rFonts w:hint="eastAsia" w:ascii="宋体" w:hAnsi="宋体" w:eastAsia="宋体" w:cs="宋体"/>
                <w:kern w:val="0"/>
                <w:sz w:val="20"/>
                <w:szCs w:val="20"/>
              </w:rPr>
              <w:t>套</w:t>
            </w:r>
          </w:p>
        </w:tc>
        <w:tc>
          <w:tcPr>
            <w:tcW w:w="1515" w:type="dxa"/>
            <w:vAlign w:val="center"/>
          </w:tcPr>
          <w:p>
            <w:pPr>
              <w:widowControl/>
              <w:jc w:val="center"/>
              <w:outlineLvl w:val="1"/>
              <w:rPr>
                <w:rFonts w:ascii="宋体" w:hAnsi="宋体" w:eastAsia="宋体" w:cs="宋体"/>
                <w:kern w:val="0"/>
                <w:sz w:val="20"/>
                <w:szCs w:val="20"/>
              </w:rPr>
            </w:pPr>
            <w:r>
              <w:rPr>
                <w:rFonts w:hint="eastAsia" w:ascii="宋体" w:hAnsi="宋体" w:eastAsia="宋体" w:cs="宋体"/>
                <w:kern w:val="0"/>
                <w:sz w:val="20"/>
                <w:szCs w:val="20"/>
              </w:rPr>
              <w:t>产品合格证、使用说明书、各种附件齐全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trPr>
        <w:tc>
          <w:tcPr>
            <w:tcW w:w="791" w:type="dxa"/>
            <w:vAlign w:val="center"/>
          </w:tcPr>
          <w:p>
            <w:pPr>
              <w:widowControl/>
              <w:jc w:val="center"/>
              <w:outlineLvl w:val="1"/>
              <w:rPr>
                <w:rFonts w:ascii="宋体" w:hAnsi="宋体" w:eastAsia="宋体" w:cs="宋体"/>
                <w:sz w:val="20"/>
                <w:szCs w:val="20"/>
              </w:rPr>
            </w:pPr>
            <w:r>
              <w:rPr>
                <w:rFonts w:hint="eastAsia" w:ascii="宋体" w:hAnsi="宋体" w:eastAsia="宋体" w:cs="宋体"/>
                <w:sz w:val="20"/>
                <w:szCs w:val="20"/>
              </w:rPr>
              <w:t>3</w:t>
            </w:r>
          </w:p>
        </w:tc>
        <w:tc>
          <w:tcPr>
            <w:tcW w:w="1067" w:type="dxa"/>
            <w:vAlign w:val="center"/>
          </w:tcPr>
          <w:p>
            <w:pPr>
              <w:widowControl/>
              <w:jc w:val="left"/>
              <w:outlineLvl w:val="1"/>
              <w:rPr>
                <w:rFonts w:ascii="宋体" w:hAnsi="宋体" w:eastAsia="宋体" w:cs="宋体"/>
                <w:sz w:val="20"/>
                <w:szCs w:val="20"/>
              </w:rPr>
            </w:pPr>
            <w:r>
              <w:rPr>
                <w:rFonts w:hint="eastAsia" w:ascii="宋体" w:hAnsi="宋体" w:eastAsia="宋体" w:cs="宋体"/>
                <w:sz w:val="20"/>
                <w:szCs w:val="20"/>
              </w:rPr>
              <w:t>棉被</w:t>
            </w:r>
          </w:p>
        </w:tc>
        <w:tc>
          <w:tcPr>
            <w:tcW w:w="4062" w:type="dxa"/>
            <w:vAlign w:val="center"/>
          </w:tcPr>
          <w:p>
            <w:pPr>
              <w:widowControl/>
              <w:numPr>
                <w:ilvl w:val="0"/>
                <w:numId w:val="3"/>
              </w:numPr>
              <w:jc w:val="left"/>
              <w:outlineLvl w:val="1"/>
              <w:rPr>
                <w:rFonts w:ascii="宋体" w:hAnsi="宋体" w:eastAsia="宋体" w:cs="宋体"/>
                <w:sz w:val="20"/>
                <w:szCs w:val="20"/>
              </w:rPr>
            </w:pPr>
            <w:r>
              <w:rPr>
                <w:rFonts w:hint="eastAsia" w:ascii="宋体" w:hAnsi="宋体" w:eastAsia="宋体" w:cs="宋体"/>
                <w:sz w:val="20"/>
                <w:szCs w:val="20"/>
              </w:rPr>
              <w:t>尺寸:被长210cm(±3.0cm);被宽：150cm(±2.5cm):絮料长：207cm(±3.0cm);絮料宽：</w:t>
            </w:r>
            <w:r>
              <w:rPr>
                <w:rFonts w:ascii="宋体" w:hAnsi="宋体" w:eastAsia="宋体" w:cs="宋体"/>
                <w:sz w:val="20"/>
                <w:szCs w:val="20"/>
              </w:rPr>
              <w:t>150cm(±2.5cm)</w:t>
            </w:r>
          </w:p>
          <w:p>
            <w:pPr>
              <w:widowControl/>
              <w:numPr>
                <w:ilvl w:val="0"/>
                <w:numId w:val="3"/>
              </w:numPr>
              <w:jc w:val="left"/>
              <w:outlineLvl w:val="1"/>
              <w:rPr>
                <w:rFonts w:ascii="宋体" w:hAnsi="宋体" w:eastAsia="宋体" w:cs="宋体"/>
                <w:sz w:val="20"/>
                <w:szCs w:val="20"/>
              </w:rPr>
            </w:pPr>
            <w:r>
              <w:rPr>
                <w:rFonts w:hint="eastAsia" w:ascii="宋体" w:hAnsi="宋体" w:eastAsia="宋体" w:cs="宋体"/>
                <w:sz w:val="20"/>
                <w:szCs w:val="20"/>
              </w:rPr>
              <w:t>棉胎:①规格:棉花被胎，等级：一级及以上;②重量:≥2.0kg;③其他:100%纯棉，包敷网套</w:t>
            </w:r>
          </w:p>
          <w:p>
            <w:pPr>
              <w:widowControl/>
              <w:numPr>
                <w:ilvl w:val="0"/>
                <w:numId w:val="3"/>
              </w:numPr>
              <w:jc w:val="left"/>
              <w:outlineLvl w:val="1"/>
              <w:rPr>
                <w:rFonts w:ascii="宋体" w:hAnsi="宋体" w:eastAsia="宋体" w:cs="宋体"/>
                <w:sz w:val="20"/>
                <w:szCs w:val="20"/>
              </w:rPr>
            </w:pPr>
            <w:r>
              <w:rPr>
                <w:rFonts w:hint="eastAsia" w:ascii="宋体" w:hAnsi="宋体" w:eastAsia="宋体" w:cs="宋体"/>
                <w:sz w:val="20"/>
                <w:szCs w:val="20"/>
              </w:rPr>
              <w:t>被套: ①成分 100%纯棉，线密度18tex/18tex，密度≥268根/10cmX 268根/10cm;②色牢度:耐洗色牢度(原色变样≥3级，白布沾色≥3级)，耐摩擦色牢度(干摩≥3级，湿摩≥3级);③甲醛≤75mg/kg。④禁用可分解致癌芳香胺染料</w:t>
            </w:r>
          </w:p>
          <w:p>
            <w:pPr>
              <w:widowControl/>
              <w:numPr>
                <w:ilvl w:val="0"/>
                <w:numId w:val="3"/>
              </w:numPr>
              <w:jc w:val="left"/>
              <w:outlineLvl w:val="1"/>
              <w:rPr>
                <w:rFonts w:ascii="宋体" w:hAnsi="宋体" w:eastAsia="宋体" w:cs="宋体"/>
                <w:sz w:val="20"/>
                <w:szCs w:val="20"/>
              </w:rPr>
            </w:pPr>
            <w:r>
              <w:rPr>
                <w:rFonts w:hint="eastAsia" w:ascii="宋体" w:hAnsi="宋体" w:eastAsia="宋体" w:cs="宋体"/>
                <w:sz w:val="20"/>
                <w:szCs w:val="20"/>
              </w:rPr>
              <w:t>包装要求:包装上、下两面需标注产品名称、数量、重量、生产日期</w:t>
            </w:r>
          </w:p>
          <w:p>
            <w:pPr>
              <w:widowControl/>
              <w:numPr>
                <w:ilvl w:val="0"/>
                <w:numId w:val="3"/>
              </w:numPr>
              <w:jc w:val="left"/>
              <w:outlineLvl w:val="1"/>
              <w:rPr>
                <w:rFonts w:ascii="宋体" w:hAnsi="宋体" w:eastAsia="宋体" w:cs="宋体"/>
                <w:sz w:val="20"/>
                <w:szCs w:val="20"/>
              </w:rPr>
            </w:pPr>
            <w:r>
              <w:rPr>
                <w:rFonts w:hint="eastAsia" w:ascii="宋体" w:hAnsi="宋体" w:eastAsia="宋体" w:cs="宋体"/>
                <w:sz w:val="20"/>
                <w:szCs w:val="20"/>
              </w:rPr>
              <w:t>承制单位和监制单位，侧面应标注应急救灾，注意防潮字样</w:t>
            </w:r>
          </w:p>
        </w:tc>
        <w:tc>
          <w:tcPr>
            <w:tcW w:w="709" w:type="dxa"/>
            <w:vAlign w:val="center"/>
          </w:tcPr>
          <w:p>
            <w:pPr>
              <w:widowControl/>
              <w:jc w:val="center"/>
              <w:outlineLvl w:val="1"/>
              <w:rPr>
                <w:rFonts w:ascii="宋体" w:hAnsi="宋体" w:eastAsia="宋体" w:cs="宋体"/>
                <w:sz w:val="20"/>
                <w:szCs w:val="20"/>
              </w:rPr>
            </w:pPr>
            <w:r>
              <w:rPr>
                <w:rFonts w:hint="eastAsia" w:ascii="宋体" w:hAnsi="宋体" w:eastAsia="宋体" w:cs="宋体"/>
                <w:kern w:val="0"/>
                <w:sz w:val="20"/>
                <w:szCs w:val="20"/>
              </w:rPr>
              <w:t>100</w:t>
            </w:r>
          </w:p>
        </w:tc>
        <w:tc>
          <w:tcPr>
            <w:tcW w:w="1134" w:type="dxa"/>
            <w:vAlign w:val="center"/>
          </w:tcPr>
          <w:p>
            <w:pPr>
              <w:widowControl/>
              <w:jc w:val="center"/>
              <w:outlineLvl w:val="1"/>
              <w:rPr>
                <w:rFonts w:ascii="宋体" w:hAnsi="宋体" w:eastAsia="宋体" w:cs="宋体"/>
                <w:sz w:val="20"/>
                <w:szCs w:val="20"/>
              </w:rPr>
            </w:pPr>
            <w:r>
              <w:rPr>
                <w:rFonts w:hint="eastAsia" w:ascii="宋体" w:hAnsi="宋体" w:eastAsia="宋体" w:cs="宋体"/>
                <w:kern w:val="0"/>
                <w:sz w:val="20"/>
                <w:szCs w:val="20"/>
              </w:rPr>
              <w:t>床</w:t>
            </w:r>
          </w:p>
        </w:tc>
        <w:tc>
          <w:tcPr>
            <w:tcW w:w="1515" w:type="dxa"/>
            <w:vAlign w:val="center"/>
          </w:tcPr>
          <w:p>
            <w:pPr>
              <w:widowControl/>
              <w:jc w:val="center"/>
              <w:outlineLvl w:val="1"/>
              <w:rPr>
                <w:rFonts w:ascii="宋体" w:hAnsi="宋体" w:eastAsia="宋体" w:cs="宋体"/>
                <w:kern w:val="0"/>
                <w:sz w:val="20"/>
                <w:szCs w:val="20"/>
              </w:rPr>
            </w:pPr>
            <w:r>
              <w:rPr>
                <w:rFonts w:hint="eastAsia" w:ascii="宋体" w:hAnsi="宋体" w:eastAsia="宋体" w:cs="宋体"/>
                <w:kern w:val="0"/>
                <w:sz w:val="20"/>
                <w:szCs w:val="20"/>
              </w:rPr>
              <w:t>产品合格证、使用说明书、各种附件齐全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 w:hRule="atLeast"/>
        </w:trPr>
        <w:tc>
          <w:tcPr>
            <w:tcW w:w="791" w:type="dxa"/>
            <w:vAlign w:val="center"/>
          </w:tcPr>
          <w:p>
            <w:pPr>
              <w:widowControl/>
              <w:jc w:val="center"/>
              <w:outlineLvl w:val="1"/>
              <w:rPr>
                <w:rFonts w:ascii="宋体" w:hAnsi="宋体" w:eastAsia="宋体" w:cs="宋体"/>
                <w:sz w:val="20"/>
                <w:szCs w:val="20"/>
              </w:rPr>
            </w:pPr>
            <w:r>
              <w:rPr>
                <w:rFonts w:hint="eastAsia" w:ascii="宋体" w:hAnsi="宋体" w:eastAsia="宋体" w:cs="宋体"/>
                <w:sz w:val="20"/>
                <w:szCs w:val="20"/>
              </w:rPr>
              <w:t>4</w:t>
            </w:r>
          </w:p>
        </w:tc>
        <w:tc>
          <w:tcPr>
            <w:tcW w:w="1067" w:type="dxa"/>
            <w:vAlign w:val="center"/>
          </w:tcPr>
          <w:p>
            <w:pPr>
              <w:widowControl/>
              <w:jc w:val="left"/>
              <w:outlineLvl w:val="1"/>
              <w:rPr>
                <w:rFonts w:ascii="宋体" w:hAnsi="宋体" w:eastAsia="宋体" w:cs="宋体"/>
                <w:sz w:val="20"/>
                <w:szCs w:val="20"/>
              </w:rPr>
            </w:pPr>
            <w:r>
              <w:rPr>
                <w:rFonts w:hint="eastAsia" w:ascii="宋体" w:hAnsi="宋体" w:eastAsia="宋体" w:cs="宋体"/>
                <w:sz w:val="20"/>
                <w:szCs w:val="20"/>
              </w:rPr>
              <w:t>折叠床</w:t>
            </w:r>
          </w:p>
        </w:tc>
        <w:tc>
          <w:tcPr>
            <w:tcW w:w="4062" w:type="dxa"/>
            <w:vAlign w:val="center"/>
          </w:tcPr>
          <w:p>
            <w:pPr>
              <w:widowControl/>
              <w:numPr>
                <w:ilvl w:val="0"/>
                <w:numId w:val="4"/>
              </w:numPr>
              <w:jc w:val="left"/>
              <w:outlineLvl w:val="1"/>
              <w:rPr>
                <w:rFonts w:ascii="宋体" w:hAnsi="宋体" w:eastAsia="宋体" w:cs="宋体"/>
                <w:sz w:val="20"/>
                <w:szCs w:val="20"/>
              </w:rPr>
            </w:pPr>
            <w:r>
              <w:rPr>
                <w:rFonts w:hint="eastAsia" w:ascii="宋体" w:hAnsi="宋体" w:eastAsia="宋体" w:cs="宋体"/>
                <w:sz w:val="20"/>
                <w:szCs w:val="20"/>
              </w:rPr>
              <w:t>折叠床为钢管床架折叠式，由床面和床架两部分组成，床头附带一个可搭扣的枕头，床面的上半部位加垫塑料板一块，塑料板在使用时向床尾方向推，折叠时向床头方向推；床背面配置可调节束紧带两条；</w:t>
            </w:r>
          </w:p>
          <w:p>
            <w:pPr>
              <w:widowControl/>
              <w:numPr>
                <w:ilvl w:val="0"/>
                <w:numId w:val="4"/>
              </w:numPr>
              <w:jc w:val="left"/>
              <w:outlineLvl w:val="1"/>
              <w:rPr>
                <w:rFonts w:ascii="宋体" w:hAnsi="宋体" w:eastAsia="宋体" w:cs="宋体"/>
                <w:sz w:val="20"/>
                <w:szCs w:val="20"/>
              </w:rPr>
            </w:pPr>
            <w:r>
              <w:rPr>
                <w:rFonts w:hint="eastAsia" w:ascii="宋体" w:hAnsi="宋体" w:eastAsia="宋体" w:cs="宋体"/>
                <w:sz w:val="20"/>
                <w:szCs w:val="20"/>
              </w:rPr>
              <w:t>折叠床长1850mm±10mm、宽7 00mm ±5mm、高350mm；</w:t>
            </w:r>
          </w:p>
          <w:p>
            <w:pPr>
              <w:widowControl/>
              <w:numPr>
                <w:ilvl w:val="0"/>
                <w:numId w:val="4"/>
              </w:numPr>
              <w:jc w:val="left"/>
              <w:outlineLvl w:val="1"/>
              <w:rPr>
                <w:rFonts w:ascii="宋体" w:hAnsi="宋体" w:eastAsia="宋体" w:cs="宋体"/>
                <w:sz w:val="20"/>
                <w:szCs w:val="20"/>
              </w:rPr>
            </w:pPr>
            <w:r>
              <w:rPr>
                <w:rFonts w:hint="eastAsia" w:ascii="宋体" w:hAnsi="宋体" w:eastAsia="宋体" w:cs="宋体"/>
                <w:sz w:val="20"/>
                <w:szCs w:val="20"/>
              </w:rPr>
              <w:t>主要材料为PVC涂层布（666dtex666dtex涤纶丝），用于床布，单位面积质量(g/m2 )≥470，；焊接钢管（≥Q195Φ25mm*1.1mm），用于床架、床腿；</w:t>
            </w:r>
            <w:r>
              <w:rPr>
                <w:rFonts w:hint="eastAsia" w:ascii="宋体" w:hAnsi="宋体" w:eastAsia="宋体" w:cs="宋体"/>
                <w:sz w:val="20"/>
                <w:szCs w:val="20"/>
                <w:lang w:eastAsia="zh-CN"/>
              </w:rPr>
              <w:t>（提供通过认证的检测报告）</w:t>
            </w:r>
          </w:p>
          <w:p>
            <w:pPr>
              <w:widowControl/>
              <w:numPr>
                <w:ilvl w:val="0"/>
                <w:numId w:val="4"/>
              </w:numPr>
              <w:jc w:val="left"/>
              <w:outlineLvl w:val="1"/>
              <w:rPr>
                <w:rFonts w:ascii="宋体" w:hAnsi="宋体" w:eastAsia="宋体" w:cs="宋体"/>
                <w:sz w:val="20"/>
                <w:szCs w:val="20"/>
              </w:rPr>
            </w:pPr>
            <w:r>
              <w:rPr>
                <w:rFonts w:hint="eastAsia" w:ascii="宋体" w:hAnsi="宋体" w:eastAsia="宋体" w:cs="宋体"/>
                <w:sz w:val="20"/>
                <w:szCs w:val="20"/>
              </w:rPr>
              <w:t>白色印字端正,清晰,色度饱满,牢固,不露底色；</w:t>
            </w:r>
          </w:p>
          <w:p>
            <w:pPr>
              <w:widowControl/>
              <w:numPr>
                <w:ilvl w:val="0"/>
                <w:numId w:val="4"/>
              </w:numPr>
              <w:jc w:val="left"/>
              <w:outlineLvl w:val="1"/>
              <w:rPr>
                <w:rFonts w:ascii="宋体" w:hAnsi="宋体" w:eastAsia="宋体" w:cs="宋体"/>
                <w:sz w:val="20"/>
                <w:szCs w:val="20"/>
              </w:rPr>
            </w:pPr>
            <w:r>
              <w:rPr>
                <w:rFonts w:hint="eastAsia" w:ascii="宋体" w:hAnsi="宋体" w:eastAsia="宋体" w:cs="宋体"/>
                <w:sz w:val="20"/>
                <w:szCs w:val="20"/>
              </w:rPr>
              <w:t>符合应急救灾专用折叠床标准。</w:t>
            </w:r>
          </w:p>
          <w:p>
            <w:pPr>
              <w:widowControl/>
              <w:numPr>
                <w:ilvl w:val="0"/>
                <w:numId w:val="4"/>
              </w:numPr>
              <w:jc w:val="left"/>
              <w:outlineLvl w:val="1"/>
              <w:rPr>
                <w:rFonts w:ascii="宋体" w:hAnsi="宋体" w:eastAsia="宋体" w:cs="宋体"/>
                <w:sz w:val="20"/>
                <w:szCs w:val="20"/>
              </w:rPr>
            </w:pPr>
            <w:r>
              <w:rPr>
                <w:rFonts w:hint="eastAsia" w:ascii="宋体" w:hAnsi="宋体" w:eastAsia="宋体" w:cs="宋体"/>
                <w:sz w:val="20"/>
                <w:szCs w:val="20"/>
              </w:rPr>
              <w:t>产品特点：便携带、可折叠，强度高，适用应急救灾使用 。</w:t>
            </w:r>
          </w:p>
        </w:tc>
        <w:tc>
          <w:tcPr>
            <w:tcW w:w="709" w:type="dxa"/>
            <w:vAlign w:val="center"/>
          </w:tcPr>
          <w:p>
            <w:pPr>
              <w:widowControl/>
              <w:jc w:val="center"/>
              <w:outlineLvl w:val="1"/>
              <w:rPr>
                <w:rFonts w:ascii="宋体" w:hAnsi="宋体" w:eastAsia="宋体" w:cs="宋体"/>
                <w:sz w:val="20"/>
                <w:szCs w:val="20"/>
              </w:rPr>
            </w:pPr>
            <w:r>
              <w:rPr>
                <w:rFonts w:hint="eastAsia" w:ascii="宋体" w:hAnsi="宋体" w:eastAsia="宋体" w:cs="宋体"/>
                <w:kern w:val="0"/>
                <w:sz w:val="20"/>
                <w:szCs w:val="20"/>
              </w:rPr>
              <w:t>30</w:t>
            </w:r>
          </w:p>
        </w:tc>
        <w:tc>
          <w:tcPr>
            <w:tcW w:w="1134" w:type="dxa"/>
            <w:vAlign w:val="center"/>
          </w:tcPr>
          <w:p>
            <w:pPr>
              <w:widowControl/>
              <w:jc w:val="center"/>
              <w:outlineLvl w:val="1"/>
              <w:rPr>
                <w:rFonts w:ascii="宋体" w:hAnsi="宋体" w:eastAsia="宋体" w:cs="宋体"/>
                <w:sz w:val="20"/>
                <w:szCs w:val="20"/>
              </w:rPr>
            </w:pPr>
            <w:r>
              <w:rPr>
                <w:rFonts w:hint="eastAsia" w:ascii="宋体" w:hAnsi="宋体" w:eastAsia="宋体" w:cs="宋体"/>
                <w:kern w:val="0"/>
                <w:sz w:val="20"/>
                <w:szCs w:val="20"/>
              </w:rPr>
              <w:t>张</w:t>
            </w:r>
          </w:p>
        </w:tc>
        <w:tc>
          <w:tcPr>
            <w:tcW w:w="1515" w:type="dxa"/>
            <w:vAlign w:val="center"/>
          </w:tcPr>
          <w:p>
            <w:pPr>
              <w:widowControl/>
              <w:jc w:val="center"/>
              <w:outlineLvl w:val="1"/>
              <w:rPr>
                <w:rFonts w:ascii="宋体" w:hAnsi="宋体" w:eastAsia="宋体" w:cs="宋体"/>
                <w:kern w:val="0"/>
                <w:sz w:val="20"/>
                <w:szCs w:val="20"/>
              </w:rPr>
            </w:pPr>
            <w:r>
              <w:rPr>
                <w:rFonts w:hint="eastAsia" w:ascii="宋体" w:hAnsi="宋体" w:eastAsia="宋体" w:cs="宋体"/>
                <w:kern w:val="0"/>
                <w:sz w:val="20"/>
                <w:szCs w:val="20"/>
              </w:rPr>
              <w:t>产品合格证、使用说明书、各种附件齐全</w:t>
            </w:r>
          </w:p>
        </w:tc>
      </w:tr>
    </w:tbl>
    <w:p>
      <w:pPr>
        <w:pStyle w:val="9"/>
        <w:spacing w:line="300" w:lineRule="auto"/>
        <w:jc w:val="both"/>
        <w:rPr>
          <w:rFonts w:hint="default" w:ascii="宋体" w:hAnsi="宋体" w:eastAsia="宋体" w:cs="宋体"/>
          <w:sz w:val="21"/>
          <w:szCs w:val="21"/>
        </w:rPr>
      </w:pPr>
    </w:p>
    <w:p>
      <w:pPr>
        <w:pStyle w:val="9"/>
        <w:snapToGrid w:val="0"/>
        <w:spacing w:line="300" w:lineRule="auto"/>
        <w:jc w:val="both"/>
        <w:outlineLvl w:val="0"/>
        <w:rPr>
          <w:rFonts w:hint="default" w:ascii="宋体" w:hAnsi="宋体" w:eastAsia="宋体" w:cs="宋体"/>
          <w:b/>
          <w:sz w:val="24"/>
          <w:szCs w:val="24"/>
        </w:rPr>
      </w:pPr>
      <w:r>
        <w:rPr>
          <w:rFonts w:ascii="宋体" w:hAnsi="宋体" w:eastAsia="宋体" w:cs="宋体"/>
          <w:b/>
          <w:sz w:val="24"/>
          <w:szCs w:val="24"/>
        </w:rPr>
        <w:t>二、商务条件</w:t>
      </w:r>
    </w:p>
    <w:tbl>
      <w:tblPr>
        <w:tblStyle w:val="7"/>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709"/>
        <w:gridCol w:w="2230"/>
        <w:gridCol w:w="49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序号</w:t>
            </w:r>
          </w:p>
        </w:tc>
        <w:tc>
          <w:tcPr>
            <w:tcW w:w="709"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参数</w:t>
            </w:r>
          </w:p>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性质</w:t>
            </w:r>
          </w:p>
        </w:tc>
        <w:tc>
          <w:tcPr>
            <w:tcW w:w="2230"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类型</w:t>
            </w:r>
          </w:p>
        </w:tc>
        <w:tc>
          <w:tcPr>
            <w:tcW w:w="4999"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1</w:t>
            </w:r>
          </w:p>
        </w:tc>
        <w:tc>
          <w:tcPr>
            <w:tcW w:w="709"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w:t>
            </w:r>
          </w:p>
        </w:tc>
        <w:tc>
          <w:tcPr>
            <w:tcW w:w="2230"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交货时间</w:t>
            </w:r>
          </w:p>
        </w:tc>
        <w:tc>
          <w:tcPr>
            <w:tcW w:w="4999" w:type="dxa"/>
            <w:vAlign w:val="center"/>
          </w:tcPr>
          <w:p>
            <w:pPr>
              <w:pStyle w:val="9"/>
              <w:spacing w:line="300" w:lineRule="auto"/>
              <w:jc w:val="both"/>
              <w:rPr>
                <w:rFonts w:hint="default" w:ascii="宋体" w:hAnsi="宋体" w:eastAsia="宋体" w:cs="宋体"/>
                <w:sz w:val="21"/>
                <w:szCs w:val="21"/>
              </w:rPr>
            </w:pPr>
            <w:r>
              <w:rPr>
                <w:rFonts w:ascii="宋体" w:hAnsi="宋体" w:eastAsia="宋体" w:cs="宋体"/>
                <w:sz w:val="21"/>
                <w:szCs w:val="21"/>
              </w:rPr>
              <w:t>自合同签订之日起</w:t>
            </w:r>
            <w:r>
              <w:rPr>
                <w:rFonts w:ascii="宋体" w:hAnsi="宋体" w:eastAsia="宋体" w:cs="宋体"/>
                <w:sz w:val="21"/>
                <w:szCs w:val="21"/>
                <w:u w:val="single"/>
              </w:rPr>
              <w:t xml:space="preserve"> </w:t>
            </w:r>
            <w:r>
              <w:rPr>
                <w:rFonts w:hint="eastAsia" w:ascii="宋体" w:hAnsi="宋体" w:eastAsia="宋体" w:cs="宋体"/>
                <w:sz w:val="21"/>
                <w:szCs w:val="21"/>
                <w:u w:val="single"/>
                <w:lang w:val="en-US" w:eastAsia="zh-CN"/>
              </w:rPr>
              <w:t>7</w:t>
            </w:r>
            <w:r>
              <w:rPr>
                <w:rFonts w:ascii="宋体" w:hAnsi="宋体" w:eastAsia="宋体" w:cs="宋体"/>
                <w:sz w:val="21"/>
                <w:szCs w:val="21"/>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2</w:t>
            </w:r>
          </w:p>
        </w:tc>
        <w:tc>
          <w:tcPr>
            <w:tcW w:w="709"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w:t>
            </w:r>
          </w:p>
        </w:tc>
        <w:tc>
          <w:tcPr>
            <w:tcW w:w="2230"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交货地点</w:t>
            </w:r>
          </w:p>
        </w:tc>
        <w:tc>
          <w:tcPr>
            <w:tcW w:w="4999" w:type="dxa"/>
            <w:vAlign w:val="center"/>
          </w:tcPr>
          <w:p>
            <w:pPr>
              <w:pStyle w:val="9"/>
              <w:spacing w:line="300" w:lineRule="auto"/>
              <w:jc w:val="both"/>
              <w:rPr>
                <w:rFonts w:hint="default" w:ascii="宋体" w:hAnsi="宋体" w:eastAsia="宋体" w:cs="宋体"/>
                <w:sz w:val="21"/>
                <w:szCs w:val="21"/>
              </w:rPr>
            </w:pPr>
            <w:r>
              <w:rPr>
                <w:rFonts w:ascii="宋体" w:hAnsi="宋体" w:eastAsia="宋体" w:cs="宋体"/>
                <w:sz w:val="21"/>
                <w:szCs w:val="21"/>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75"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3</w:t>
            </w:r>
          </w:p>
        </w:tc>
        <w:tc>
          <w:tcPr>
            <w:tcW w:w="709"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w:t>
            </w:r>
          </w:p>
        </w:tc>
        <w:tc>
          <w:tcPr>
            <w:tcW w:w="2230"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交货条件</w:t>
            </w:r>
          </w:p>
        </w:tc>
        <w:tc>
          <w:tcPr>
            <w:tcW w:w="4999" w:type="dxa"/>
            <w:vAlign w:val="center"/>
          </w:tcPr>
          <w:p>
            <w:pPr>
              <w:pStyle w:val="9"/>
              <w:spacing w:line="300" w:lineRule="auto"/>
              <w:jc w:val="both"/>
              <w:rPr>
                <w:rFonts w:hint="default" w:ascii="宋体" w:hAnsi="宋体" w:eastAsia="宋体" w:cs="宋体"/>
                <w:sz w:val="21"/>
                <w:szCs w:val="21"/>
              </w:rPr>
            </w:pPr>
            <w:r>
              <w:rPr>
                <w:rFonts w:ascii="宋体" w:hAnsi="宋体" w:eastAsia="宋体" w:cs="宋体"/>
                <w:sz w:val="21"/>
                <w:szCs w:val="21"/>
              </w:rPr>
              <w:t>安装完成并通过采购人验收合格后交付使用。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4</w:t>
            </w:r>
          </w:p>
        </w:tc>
        <w:tc>
          <w:tcPr>
            <w:tcW w:w="709"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w:t>
            </w:r>
          </w:p>
        </w:tc>
        <w:tc>
          <w:tcPr>
            <w:tcW w:w="2230"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是否邀请投标人验收</w:t>
            </w:r>
          </w:p>
        </w:tc>
        <w:tc>
          <w:tcPr>
            <w:tcW w:w="4999" w:type="dxa"/>
            <w:vAlign w:val="center"/>
          </w:tcPr>
          <w:p>
            <w:pPr>
              <w:pStyle w:val="9"/>
              <w:spacing w:line="300" w:lineRule="auto"/>
              <w:jc w:val="both"/>
              <w:rPr>
                <w:rFonts w:hint="default" w:ascii="宋体" w:hAnsi="宋体" w:eastAsia="宋体" w:cs="宋体"/>
                <w:sz w:val="21"/>
                <w:szCs w:val="21"/>
              </w:rPr>
            </w:pPr>
            <w:r>
              <w:rPr>
                <w:rFonts w:ascii="宋体" w:hAnsi="宋体" w:eastAsia="宋体" w:cs="宋体"/>
                <w:sz w:val="21"/>
                <w:szCs w:val="21"/>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5</w:t>
            </w:r>
          </w:p>
        </w:tc>
        <w:tc>
          <w:tcPr>
            <w:tcW w:w="709"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w:t>
            </w:r>
          </w:p>
        </w:tc>
        <w:tc>
          <w:tcPr>
            <w:tcW w:w="2230"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履约验收方式</w:t>
            </w:r>
          </w:p>
        </w:tc>
        <w:tc>
          <w:tcPr>
            <w:tcW w:w="4999" w:type="dxa"/>
            <w:vAlign w:val="center"/>
          </w:tcPr>
          <w:p>
            <w:pPr>
              <w:pStyle w:val="9"/>
              <w:spacing w:line="300" w:lineRule="auto"/>
              <w:jc w:val="both"/>
              <w:rPr>
                <w:rFonts w:hint="default" w:ascii="宋体" w:hAnsi="宋体" w:eastAsia="宋体" w:cs="宋体"/>
                <w:sz w:val="21"/>
                <w:szCs w:val="21"/>
              </w:rPr>
            </w:pPr>
            <w:r>
              <w:rPr>
                <w:rFonts w:ascii="宋体" w:hAnsi="宋体" w:eastAsia="宋体" w:cs="宋体"/>
                <w:sz w:val="21"/>
                <w:szCs w:val="21"/>
              </w:rPr>
              <w:t>1、期次1，说明：按相关规范、采购内容及合同验收合格。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6</w:t>
            </w:r>
          </w:p>
        </w:tc>
        <w:tc>
          <w:tcPr>
            <w:tcW w:w="709"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w:t>
            </w:r>
          </w:p>
        </w:tc>
        <w:tc>
          <w:tcPr>
            <w:tcW w:w="2230" w:type="dxa"/>
            <w:vAlign w:val="center"/>
          </w:tcPr>
          <w:p>
            <w:pPr>
              <w:pStyle w:val="9"/>
              <w:spacing w:line="300" w:lineRule="auto"/>
              <w:jc w:val="center"/>
              <w:rPr>
                <w:rFonts w:hint="default" w:ascii="宋体" w:hAnsi="宋体" w:eastAsia="宋体" w:cs="宋体"/>
                <w:sz w:val="21"/>
                <w:szCs w:val="21"/>
              </w:rPr>
            </w:pPr>
            <w:r>
              <w:rPr>
                <w:rFonts w:ascii="宋体" w:hAnsi="宋体" w:eastAsia="宋体" w:cs="宋体"/>
                <w:sz w:val="21"/>
                <w:szCs w:val="21"/>
              </w:rPr>
              <w:t>合同支付方式</w:t>
            </w:r>
          </w:p>
        </w:tc>
        <w:tc>
          <w:tcPr>
            <w:tcW w:w="4999" w:type="dxa"/>
            <w:vAlign w:val="center"/>
          </w:tcPr>
          <w:p>
            <w:pPr>
              <w:pStyle w:val="9"/>
              <w:spacing w:line="300" w:lineRule="auto"/>
              <w:jc w:val="both"/>
              <w:rPr>
                <w:rFonts w:hint="default" w:ascii="宋体" w:hAnsi="宋体" w:eastAsia="宋体" w:cs="宋体"/>
                <w:sz w:val="21"/>
                <w:szCs w:val="21"/>
              </w:rPr>
            </w:pPr>
            <w:r>
              <w:rPr>
                <w:rFonts w:ascii="宋体" w:hAnsi="宋体" w:eastAsia="宋体" w:cs="宋体"/>
                <w:sz w:val="21"/>
                <w:szCs w:val="21"/>
              </w:rPr>
              <w:t>1、合同签定后在货物全部交货并经验收合格提供正式发票后付款。</w:t>
            </w:r>
            <w:r>
              <w:rPr>
                <w:rFonts w:hint="eastAsia" w:ascii="宋体" w:hAnsi="宋体" w:eastAsia="宋体" w:cs="宋体"/>
                <w:sz w:val="21"/>
                <w:szCs w:val="21"/>
                <w:lang w:eastAsia="zh-CN"/>
              </w:rPr>
              <w:t>财政拨款</w:t>
            </w:r>
            <w:r>
              <w:rPr>
                <w:rFonts w:ascii="宋体" w:hAnsi="宋体" w:eastAsia="宋体" w:cs="宋体"/>
                <w:sz w:val="21"/>
                <w:szCs w:val="21"/>
              </w:rPr>
              <w:t>起30个工作日，支付合同总金额的100.00%。</w:t>
            </w:r>
          </w:p>
        </w:tc>
      </w:tr>
    </w:tbl>
    <w:p>
      <w:pPr>
        <w:pStyle w:val="9"/>
        <w:snapToGrid w:val="0"/>
        <w:spacing w:line="300" w:lineRule="auto"/>
        <w:ind w:firstLine="424" w:firstLineChars="202"/>
        <w:jc w:val="both"/>
        <w:rPr>
          <w:rFonts w:hint="default" w:ascii="宋体" w:hAnsi="宋体" w:eastAsia="宋体" w:cs="宋体"/>
          <w:sz w:val="21"/>
          <w:szCs w:val="21"/>
        </w:rPr>
      </w:pPr>
      <w:r>
        <w:rPr>
          <w:rFonts w:ascii="宋体" w:hAnsi="宋体" w:eastAsia="宋体" w:cs="宋体"/>
          <w:sz w:val="21"/>
          <w:szCs w:val="21"/>
        </w:rPr>
        <w:t>其他商务要求：</w:t>
      </w:r>
    </w:p>
    <w:p>
      <w:pPr>
        <w:pStyle w:val="9"/>
        <w:spacing w:line="300" w:lineRule="auto"/>
        <w:ind w:firstLine="420" w:firstLineChars="200"/>
        <w:jc w:val="both"/>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1.</w:t>
      </w:r>
      <w:r>
        <w:rPr>
          <w:rFonts w:ascii="宋体" w:hAnsi="宋体" w:eastAsia="宋体" w:cs="宋体"/>
          <w:color w:val="000000" w:themeColor="text1"/>
          <w:sz w:val="21"/>
          <w:szCs w:val="21"/>
        </w:rPr>
        <w:t>在合同签订时，中标供应商须提供以下资料，报告检测中心网站可查询：</w:t>
      </w:r>
    </w:p>
    <w:p>
      <w:pPr>
        <w:widowControl/>
        <w:spacing w:line="300" w:lineRule="auto"/>
        <w:ind w:left="420"/>
        <w:rPr>
          <w:rFonts w:ascii="宋体" w:hAnsi="宋体" w:eastAsia="宋体" w:cs="宋体"/>
          <w:color w:val="000000" w:themeColor="text1"/>
          <w:szCs w:val="21"/>
        </w:rPr>
      </w:pP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.1</w:t>
      </w:r>
      <w:r>
        <w:rPr>
          <w:rFonts w:ascii="宋体" w:hAnsi="宋体" w:eastAsia="宋体" w:cs="宋体"/>
          <w:color w:val="000000" w:themeColor="text1"/>
          <w:szCs w:val="21"/>
        </w:rPr>
        <w:t xml:space="preserve">雨靴提供市级或以上国家认可的具备检测资格的检测机构出具的对应检测报告复印件（技术参数需体现）； </w:t>
      </w:r>
    </w:p>
    <w:p>
      <w:pPr>
        <w:pStyle w:val="9"/>
        <w:spacing w:line="300" w:lineRule="auto"/>
        <w:ind w:firstLine="420" w:firstLineChars="200"/>
        <w:jc w:val="both"/>
        <w:rPr>
          <w:rFonts w:hint="default" w:ascii="宋体" w:hAnsi="宋体" w:eastAsia="宋体" w:cs="宋体"/>
          <w:color w:val="000000" w:themeColor="text1"/>
          <w:sz w:val="21"/>
          <w:szCs w:val="21"/>
        </w:rPr>
      </w:pPr>
      <w:r>
        <w:rPr>
          <w:rFonts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1</w:t>
      </w:r>
      <w:r>
        <w:rPr>
          <w:rFonts w:ascii="宋体" w:hAnsi="宋体" w:eastAsia="宋体" w:cs="宋体"/>
          <w:color w:val="000000" w:themeColor="text1"/>
          <w:sz w:val="21"/>
          <w:szCs w:val="21"/>
        </w:rPr>
        <w:t>.2</w:t>
      </w:r>
      <w:r>
        <w:rPr>
          <w:rFonts w:ascii="宋体" w:hAnsi="宋体" w:eastAsia="宋体" w:cs="宋体"/>
          <w:color w:val="000000" w:themeColor="text1"/>
          <w:szCs w:val="21"/>
        </w:rPr>
        <w:t>分体式雨衣提供市级或以上国家认可的具备检测资格的检测机构出具的对应检测报告复印件，其</w:t>
      </w:r>
      <w:r>
        <w:rPr>
          <w:rFonts w:ascii="宋体" w:hAnsi="宋体" w:eastAsia="宋体" w:cs="宋体"/>
          <w:color w:val="000000" w:themeColor="text1"/>
        </w:rPr>
        <w:t>透湿率：≤10g/(㎡ 24h)，耐老化性满足国家认可相应QB/T 4999标准，反光条逆反射系数符合国标GB 20653标准；</w:t>
      </w:r>
      <w:r>
        <w:rPr>
          <w:rFonts w:hint="default" w:ascii="宋体" w:hAnsi="宋体" w:eastAsia="宋体" w:cs="宋体"/>
          <w:color w:val="000000" w:themeColor="text1"/>
          <w:sz w:val="21"/>
          <w:szCs w:val="21"/>
        </w:rPr>
        <w:t xml:space="preserve"> </w:t>
      </w:r>
    </w:p>
    <w:p>
      <w:pPr>
        <w:widowControl/>
        <w:ind w:firstLine="424" w:firstLineChars="202"/>
        <w:jc w:val="left"/>
        <w:rPr>
          <w:rFonts w:ascii="宋体" w:hAnsi="宋体" w:eastAsia="宋体" w:cs="宋体"/>
          <w:color w:val="000000" w:themeColor="text1"/>
          <w:kern w:val="0"/>
          <w:szCs w:val="21"/>
        </w:rPr>
      </w:pP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.3</w:t>
      </w:r>
      <w:r>
        <w:rPr>
          <w:rFonts w:hint="eastAsia" w:ascii="宋体" w:hAnsi="宋体" w:eastAsia="宋体" w:cs="宋体"/>
          <w:color w:val="000000" w:themeColor="text1"/>
          <w:sz w:val="20"/>
          <w:szCs w:val="20"/>
        </w:rPr>
        <w:t>折</w:t>
      </w:r>
      <w:r>
        <w:rPr>
          <w:rFonts w:hint="eastAsia" w:ascii="宋体" w:hAnsi="宋体" w:eastAsia="宋体" w:cs="宋体"/>
          <w:color w:val="000000" w:themeColor="text1"/>
          <w:kern w:val="0"/>
          <w:szCs w:val="21"/>
        </w:rPr>
        <w:t>叠床提供第三方国家级检验中心的质量检测报告（涂层布、床架、床腿技术参数需体现）。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43924"/>
    <w:multiLevelType w:val="singleLevel"/>
    <w:tmpl w:val="33043924"/>
    <w:lvl w:ilvl="0" w:tentative="0">
      <w:start w:val="1"/>
      <w:numFmt w:val="decimal"/>
      <w:lvlText w:val="%1."/>
      <w:lvlJc w:val="left"/>
      <w:pPr>
        <w:tabs>
          <w:tab w:val="left" w:pos="312"/>
        </w:tabs>
        <w:ind w:left="0" w:firstLine="0"/>
      </w:pPr>
      <w:rPr>
        <w:rFonts w:hint="eastAsia"/>
      </w:rPr>
    </w:lvl>
  </w:abstractNum>
  <w:abstractNum w:abstractNumId="1">
    <w:nsid w:val="4B136A4A"/>
    <w:multiLevelType w:val="multilevel"/>
    <w:tmpl w:val="4B136A4A"/>
    <w:lvl w:ilvl="0" w:tentative="0">
      <w:start w:val="1"/>
      <w:numFmt w:val="decimal"/>
      <w:lvlText w:val="%1."/>
      <w:lvlJc w:val="left"/>
      <w:pPr>
        <w:tabs>
          <w:tab w:val="left" w:pos="312"/>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1721F2"/>
    <w:multiLevelType w:val="multilevel"/>
    <w:tmpl w:val="4D1721F2"/>
    <w:lvl w:ilvl="0" w:tentative="0">
      <w:start w:val="1"/>
      <w:numFmt w:val="decimal"/>
      <w:lvlText w:val="%1."/>
      <w:lvlJc w:val="left"/>
      <w:pPr>
        <w:tabs>
          <w:tab w:val="left" w:pos="312"/>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865427"/>
    <w:multiLevelType w:val="multilevel"/>
    <w:tmpl w:val="4D865427"/>
    <w:lvl w:ilvl="0" w:tentative="0">
      <w:start w:val="1"/>
      <w:numFmt w:val="decimal"/>
      <w:lvlText w:val="%1."/>
      <w:lvlJc w:val="left"/>
      <w:pPr>
        <w:tabs>
          <w:tab w:val="left" w:pos="312"/>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6F"/>
    <w:rsid w:val="002969FE"/>
    <w:rsid w:val="00393815"/>
    <w:rsid w:val="00477CC4"/>
    <w:rsid w:val="00946574"/>
    <w:rsid w:val="0099526F"/>
    <w:rsid w:val="00D410BE"/>
    <w:rsid w:val="00F36446"/>
    <w:rsid w:val="77FFB834"/>
    <w:rsid w:val="FEFAB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semiHidden/>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Document Map"/>
    <w:basedOn w:val="1"/>
    <w:link w:val="10"/>
    <w:semiHidden/>
    <w:unhideWhenUsed/>
    <w:qFormat/>
    <w:uiPriority w:val="99"/>
    <w:rPr>
      <w:rFonts w:ascii="宋体" w:eastAsia="宋体"/>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null3"/>
    <w:hidden/>
    <w:qFormat/>
    <w:uiPriority w:val="0"/>
    <w:rPr>
      <w:rFonts w:hint="eastAsia" w:asciiTheme="minorHAnsi" w:hAnsiTheme="minorHAnsi" w:eastAsiaTheme="minorEastAsia" w:cstheme="minorBidi"/>
      <w:kern w:val="0"/>
      <w:sz w:val="20"/>
      <w:szCs w:val="20"/>
      <w:lang w:val="en-US" w:eastAsia="zh-CN" w:bidi="ar-SA"/>
    </w:rPr>
  </w:style>
  <w:style w:type="character" w:customStyle="1" w:styleId="10">
    <w:name w:val="文档结构图 Char"/>
    <w:basedOn w:val="8"/>
    <w:link w:val="4"/>
    <w:semiHidden/>
    <w:qFormat/>
    <w:uiPriority w:val="99"/>
    <w:rPr>
      <w:rFonts w:ascii="宋体" w:eastAsia="宋体"/>
      <w:sz w:val="18"/>
      <w:szCs w:val="18"/>
    </w:rPr>
  </w:style>
  <w:style w:type="paragraph" w:styleId="11">
    <w:name w:val="List Paragraph"/>
    <w:basedOn w:val="1"/>
    <w:qFormat/>
    <w:uiPriority w:val="34"/>
    <w:pPr>
      <w:ind w:firstLine="420" w:firstLineChars="200"/>
    </w:pPr>
  </w:style>
  <w:style w:type="character" w:customStyle="1" w:styleId="12">
    <w:name w:val="正文文本缩进 Char"/>
    <w:basedOn w:val="8"/>
    <w:link w:val="3"/>
    <w:semiHidden/>
    <w:qFormat/>
    <w:uiPriority w:val="99"/>
    <w:rPr>
      <w:szCs w:val="24"/>
    </w:rPr>
  </w:style>
  <w:style w:type="character" w:customStyle="1" w:styleId="13">
    <w:name w:val="正文首行缩进 2 Char"/>
    <w:basedOn w:val="12"/>
    <w:link w:val="2"/>
    <w:semiHidden/>
    <w:qFormat/>
    <w:uiPriority w:val="99"/>
  </w:style>
  <w:style w:type="character" w:customStyle="1" w:styleId="14">
    <w:name w:val="页眉 Char"/>
    <w:basedOn w:val="8"/>
    <w:link w:val="6"/>
    <w:semiHidden/>
    <w:qFormat/>
    <w:uiPriority w:val="99"/>
    <w:rPr>
      <w:sz w:val="18"/>
      <w:szCs w:val="18"/>
    </w:rPr>
  </w:style>
  <w:style w:type="character" w:customStyle="1" w:styleId="15">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349</Words>
  <Characters>1990</Characters>
  <Lines>16</Lines>
  <Paragraphs>4</Paragraphs>
  <TotalTime>9</TotalTime>
  <ScaleCrop>false</ScaleCrop>
  <LinksUpToDate>false</LinksUpToDate>
  <CharactersWithSpaces>2335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2024-10-11T02:58:00Z</dcterms:created>
  <dc:creator>wzh</dc:creator>
  <cp:lastModifiedBy>admina</cp:lastModifiedBy>
  <cp:lastPrinted>2024-10-14T23:11:00Z</cp:lastPrinted>
  <dcterms:modified xsi:type="dcterms:W3CDTF">2024-10-14T15:52:41Z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40D4722D03466D91C9CD0C676918C057</vt:lpwstr>
  </property>
</Properties>
</file>