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2017年台江区预算绩效工作开展情况说明</w:t>
      </w:r>
    </w:p>
    <w:p>
      <w:pPr>
        <w:spacing w:line="600" w:lineRule="exact"/>
        <w:ind w:firstLine="62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台江区</w:t>
      </w:r>
      <w:r>
        <w:rPr>
          <w:rFonts w:hint="eastAsia" w:ascii="仿宋" w:hAnsi="仿宋" w:eastAsia="仿宋" w:cs="Arial"/>
          <w:kern w:val="0"/>
          <w:sz w:val="32"/>
          <w:szCs w:val="32"/>
        </w:rPr>
        <w:t>财政部门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医疗卫生、社保和就业、节能环保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领域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个财政重点支出项目进行了绩效评价，涉及财政资金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3820.2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。其中，绩效等级达到“优”的有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项，达到“良”的有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项，评为“合格”的有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项。</w:t>
      </w: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台江区财政局</w:t>
      </w:r>
    </w:p>
    <w:p>
      <w:pPr>
        <w:spacing w:line="600" w:lineRule="exact"/>
        <w:ind w:firstLine="62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2018年8月31日</w:t>
      </w: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3B39AE"/>
    <w:rsid w:val="179F557C"/>
    <w:rsid w:val="4A001BD0"/>
    <w:rsid w:val="5BF162BD"/>
    <w:rsid w:val="689679A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1624</Characters>
  <Lines>13</Lines>
  <Paragraphs>3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2018-01-09T06:37:00Z</cp:lastPrinted>
  <dcterms:modified xsi:type="dcterms:W3CDTF">2019-02-19T02:59:04Z</dcterms:modified>
  <dc:title>附表6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