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A46" w:rsidRPr="007C3A46" w:rsidRDefault="007C3A46" w:rsidP="007C3A46">
      <w:pPr>
        <w:pStyle w:val="a5"/>
        <w:widowControl/>
        <w:shd w:val="clear" w:color="auto" w:fill="FFFFFF"/>
        <w:spacing w:beforeAutospacing="0" w:afterAutospacing="0" w:line="570" w:lineRule="atLeast"/>
        <w:rPr>
          <w:rFonts w:asciiTheme="minorEastAsia" w:hAnsiTheme="minorEastAsia" w:cs="å¾®è½¯é›…é»‘" w:hint="eastAsia"/>
          <w:b/>
          <w:color w:val="333333"/>
          <w:sz w:val="27"/>
          <w:szCs w:val="27"/>
        </w:rPr>
      </w:pPr>
      <w:r w:rsidRPr="007C3A46">
        <w:rPr>
          <w:rFonts w:asciiTheme="minorEastAsia" w:hAnsiTheme="minorEastAsia" w:cs="宋体" w:hint="eastAsia"/>
          <w:b/>
          <w:color w:val="333333"/>
          <w:sz w:val="27"/>
          <w:szCs w:val="27"/>
        </w:rPr>
        <w:t>附件</w:t>
      </w:r>
      <w:r w:rsidRPr="007C3A46">
        <w:rPr>
          <w:rFonts w:asciiTheme="minorEastAsia" w:hAnsiTheme="minorEastAsia" w:cs="å¾®è½¯é›…é»‘"/>
          <w:b/>
          <w:color w:val="333333"/>
          <w:sz w:val="27"/>
          <w:szCs w:val="27"/>
        </w:rPr>
        <w:t>1</w:t>
      </w:r>
      <w:r w:rsidRPr="007C3A46">
        <w:rPr>
          <w:rFonts w:asciiTheme="minorEastAsia" w:hAnsiTheme="minorEastAsia" w:cs="宋体" w:hint="eastAsia"/>
          <w:b/>
          <w:color w:val="333333"/>
          <w:sz w:val="27"/>
          <w:szCs w:val="27"/>
        </w:rPr>
        <w:t>：</w:t>
      </w:r>
    </w:p>
    <w:p w:rsidR="007C3A46" w:rsidRDefault="007C3A46" w:rsidP="007C3A46">
      <w:pPr>
        <w:pStyle w:val="a5"/>
        <w:widowControl/>
        <w:shd w:val="clear" w:color="auto" w:fill="FFFFFF"/>
        <w:spacing w:beforeAutospacing="0" w:afterAutospacing="0" w:line="570" w:lineRule="atLeast"/>
        <w:jc w:val="center"/>
        <w:rPr>
          <w:rFonts w:ascii="å¾®è½¯é›…é»‘" w:eastAsia="å¾®è½¯é›…é»‘" w:hAnsi="å¾®è½¯é›…é»‘" w:cs="å¾®è½¯é›…é»‘"/>
          <w:color w:val="333333"/>
          <w:sz w:val="27"/>
          <w:szCs w:val="27"/>
        </w:rPr>
      </w:pPr>
      <w:r>
        <w:rPr>
          <w:rFonts w:ascii="å¾®è½¯é›…é»‘" w:eastAsia="å¾®è½¯é›…é»‘" w:hAnsi="å¾®è½¯é›…é»‘" w:cs="å¾®è½¯é›…é»‘"/>
          <w:color w:val="333333"/>
          <w:sz w:val="27"/>
          <w:szCs w:val="27"/>
          <w:shd w:val="clear" w:color="auto" w:fill="FFFFFF"/>
        </w:rPr>
        <w:t xml:space="preserve">　　</w:t>
      </w:r>
      <w:bookmarkStart w:id="0" w:name="_GoBack"/>
      <w:r>
        <w:rPr>
          <w:rFonts w:ascii="å¾®è½¯é›…é»‘" w:eastAsia="å¾®è½¯é›…é»‘" w:hAnsi="å¾®è½¯é›…é»‘" w:cs="å¾®è½¯é›…é»‘"/>
          <w:color w:val="333333"/>
          <w:sz w:val="27"/>
          <w:szCs w:val="27"/>
          <w:shd w:val="clear" w:color="auto" w:fill="FFFFFF"/>
        </w:rPr>
        <w:t>拟采购设备明细表</w:t>
      </w:r>
      <w:bookmarkEnd w:id="0"/>
    </w:p>
    <w:tbl>
      <w:tblPr>
        <w:tblW w:w="513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1695"/>
        <w:gridCol w:w="1156"/>
        <w:gridCol w:w="5114"/>
      </w:tblGrid>
      <w:tr w:rsidR="007C3A46" w:rsidTr="000327B4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3A46" w:rsidRDefault="007C3A46" w:rsidP="000327B4">
            <w:pPr>
              <w:pStyle w:val="a5"/>
              <w:widowControl/>
              <w:spacing w:beforeAutospacing="0" w:afterAutospacing="0" w:line="570" w:lineRule="atLeast"/>
              <w:jc w:val="center"/>
              <w:rPr>
                <w:sz w:val="27"/>
                <w:szCs w:val="27"/>
              </w:rPr>
            </w:pPr>
            <w:r>
              <w:rPr>
                <w:rFonts w:ascii="å¾®è½¯é›…é»‘" w:eastAsia="å¾®è½¯é›…é»‘" w:hAnsi="å¾®è½¯é›…é»‘" w:cs="å¾®è½¯é›…é»‘"/>
                <w:b/>
                <w:color w:val="333333"/>
                <w:sz w:val="27"/>
                <w:szCs w:val="27"/>
              </w:rPr>
              <w:t>序号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3A46" w:rsidRDefault="007C3A46" w:rsidP="000327B4">
            <w:pPr>
              <w:pStyle w:val="a5"/>
              <w:widowControl/>
              <w:spacing w:beforeAutospacing="0" w:afterAutospacing="0" w:line="570" w:lineRule="atLeast"/>
              <w:jc w:val="center"/>
              <w:rPr>
                <w:sz w:val="27"/>
                <w:szCs w:val="27"/>
              </w:rPr>
            </w:pPr>
            <w:r>
              <w:rPr>
                <w:rFonts w:ascii="å¾®è½¯é›…é»‘" w:eastAsia="å¾®è½¯é›…é»‘" w:hAnsi="å¾®è½¯é›…é»‘" w:cs="å¾®è½¯é›…é»‘"/>
                <w:b/>
                <w:color w:val="333333"/>
                <w:sz w:val="27"/>
                <w:szCs w:val="27"/>
              </w:rPr>
              <w:t>设备名称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3A46" w:rsidRDefault="007C3A46" w:rsidP="000327B4">
            <w:pPr>
              <w:pStyle w:val="a5"/>
              <w:widowControl/>
              <w:spacing w:beforeAutospacing="0" w:afterAutospacing="0" w:line="570" w:lineRule="atLeast"/>
              <w:jc w:val="center"/>
              <w:rPr>
                <w:rFonts w:ascii="å¾®è½¯é›…é»‘" w:eastAsia="å¾®è½¯é›…é»‘" w:hAnsi="å¾®è½¯é›…é»‘" w:cs="å¾®è½¯é›…é»‘"/>
                <w:b/>
                <w:color w:val="333333"/>
                <w:sz w:val="27"/>
                <w:szCs w:val="27"/>
              </w:rPr>
            </w:pPr>
            <w:r>
              <w:rPr>
                <w:rFonts w:ascii="å¾®è½¯é›…é»‘" w:eastAsia="å¾®è½¯é›…é»‘" w:hAnsi="å¾®è½¯é›…é»‘" w:cs="å¾®è½¯é›…é»‘"/>
                <w:b/>
                <w:color w:val="333333"/>
                <w:sz w:val="27"/>
                <w:szCs w:val="27"/>
              </w:rPr>
              <w:t>数量</w:t>
            </w:r>
          </w:p>
          <w:p w:rsidR="007C3A46" w:rsidRDefault="007C3A46" w:rsidP="000327B4">
            <w:pPr>
              <w:pStyle w:val="a5"/>
              <w:widowControl/>
              <w:spacing w:beforeAutospacing="0" w:afterAutospacing="0" w:line="570" w:lineRule="atLeast"/>
              <w:jc w:val="center"/>
              <w:rPr>
                <w:rFonts w:ascii="å¾®è½¯é›…é»‘" w:eastAsia="宋体" w:hAnsi="å¾®è½¯é›…é»‘" w:cs="å¾®è½¯é›…é»‘" w:hint="eastAsia"/>
                <w:b/>
                <w:color w:val="333333"/>
                <w:sz w:val="27"/>
                <w:szCs w:val="27"/>
              </w:rPr>
            </w:pPr>
            <w:r>
              <w:rPr>
                <w:rFonts w:ascii="å¾®è½¯é›…é»‘" w:eastAsia="宋体" w:hAnsi="å¾®è½¯é›…é»‘" w:cs="å¾®è½¯é›…é»‘" w:hint="eastAsia"/>
                <w:b/>
                <w:color w:val="333333"/>
                <w:sz w:val="27"/>
                <w:szCs w:val="27"/>
              </w:rPr>
              <w:t>（台</w:t>
            </w:r>
            <w:r>
              <w:rPr>
                <w:rFonts w:ascii="å¾®è½¯é›…é»‘" w:eastAsia="宋体" w:hAnsi="å¾®è½¯é›…é»‘" w:cs="å¾®è½¯é›…é»‘" w:hint="eastAsia"/>
                <w:b/>
                <w:color w:val="333333"/>
                <w:sz w:val="27"/>
                <w:szCs w:val="27"/>
              </w:rPr>
              <w:t>/</w:t>
            </w:r>
            <w:r>
              <w:rPr>
                <w:rFonts w:ascii="å¾®è½¯é›…é»‘" w:eastAsia="宋体" w:hAnsi="å¾®è½¯é›…é»‘" w:cs="å¾®è½¯é›…é»‘" w:hint="eastAsia"/>
                <w:b/>
                <w:color w:val="333333"/>
                <w:sz w:val="27"/>
                <w:szCs w:val="27"/>
              </w:rPr>
              <w:t>套）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3A46" w:rsidRDefault="007C3A46" w:rsidP="000327B4">
            <w:pPr>
              <w:pStyle w:val="a5"/>
              <w:widowControl/>
              <w:spacing w:beforeAutospacing="0" w:afterAutospacing="0" w:line="570" w:lineRule="atLeast"/>
              <w:jc w:val="center"/>
              <w:rPr>
                <w:sz w:val="27"/>
                <w:szCs w:val="27"/>
              </w:rPr>
            </w:pPr>
            <w:r>
              <w:rPr>
                <w:rFonts w:ascii="å¾®è½¯é›…é»‘" w:eastAsia="å¾®è½¯é›…é»‘" w:hAnsi="å¾®è½¯é›…é»‘" w:cs="å¾®è½¯é›…é»‘"/>
                <w:b/>
                <w:color w:val="333333"/>
                <w:sz w:val="27"/>
                <w:szCs w:val="27"/>
              </w:rPr>
              <w:t>主要功能及配备要求</w:t>
            </w:r>
          </w:p>
        </w:tc>
      </w:tr>
      <w:tr w:rsidR="007C3A46" w:rsidTr="000327B4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3A46" w:rsidRDefault="007C3A46" w:rsidP="000327B4">
            <w:pPr>
              <w:pStyle w:val="a5"/>
              <w:widowControl/>
              <w:spacing w:beforeAutospacing="0" w:afterAutospacing="0" w:line="570" w:lineRule="atLeast"/>
              <w:jc w:val="center"/>
              <w:rPr>
                <w:rFonts w:ascii="仿宋" w:eastAsia="仿宋" w:hAnsi="仿宋"/>
                <w:sz w:val="27"/>
                <w:szCs w:val="27"/>
              </w:rPr>
            </w:pPr>
            <w:r>
              <w:rPr>
                <w:rFonts w:ascii="仿宋" w:eastAsia="仿宋" w:hAnsi="仿宋" w:cs="å¾®è½¯é›…é»‘"/>
                <w:color w:val="333333"/>
                <w:sz w:val="27"/>
                <w:szCs w:val="27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3A46" w:rsidRDefault="007C3A46" w:rsidP="000327B4">
            <w:pPr>
              <w:pStyle w:val="a5"/>
              <w:widowControl/>
              <w:spacing w:beforeAutospacing="0" w:afterAutospacing="0" w:line="570" w:lineRule="atLeast"/>
              <w:jc w:val="center"/>
              <w:rPr>
                <w:rFonts w:ascii="仿宋" w:eastAsia="仿宋" w:hAnsi="仿宋"/>
                <w:sz w:val="27"/>
                <w:szCs w:val="27"/>
              </w:rPr>
            </w:pPr>
            <w:r>
              <w:rPr>
                <w:rFonts w:ascii="仿宋" w:eastAsia="仿宋" w:hAnsi="仿宋" w:hint="eastAsia"/>
                <w:sz w:val="27"/>
                <w:szCs w:val="27"/>
              </w:rPr>
              <w:t>PM</w:t>
            </w:r>
            <w:r>
              <w:rPr>
                <w:rFonts w:ascii="仿宋" w:eastAsia="仿宋" w:hAnsi="仿宋" w:hint="eastAsia"/>
                <w:sz w:val="27"/>
                <w:szCs w:val="27"/>
                <w:vertAlign w:val="subscript"/>
              </w:rPr>
              <w:t>10</w:t>
            </w:r>
            <w:r>
              <w:rPr>
                <w:rFonts w:ascii="仿宋" w:eastAsia="仿宋" w:hAnsi="仿宋" w:hint="eastAsia"/>
                <w:sz w:val="27"/>
                <w:szCs w:val="27"/>
              </w:rPr>
              <w:t>监测仪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3A46" w:rsidRDefault="007C3A46" w:rsidP="000327B4">
            <w:pPr>
              <w:pStyle w:val="a5"/>
              <w:widowControl/>
              <w:spacing w:beforeAutospacing="0" w:afterAutospacing="0" w:line="570" w:lineRule="atLeast"/>
              <w:jc w:val="center"/>
              <w:rPr>
                <w:rFonts w:ascii="仿宋" w:eastAsia="仿宋" w:hAnsi="仿宋"/>
                <w:sz w:val="27"/>
                <w:szCs w:val="27"/>
              </w:rPr>
            </w:pPr>
            <w:r>
              <w:rPr>
                <w:rFonts w:ascii="仿宋" w:eastAsia="仿宋" w:hAnsi="仿宋" w:hint="eastAsia"/>
                <w:sz w:val="27"/>
                <w:szCs w:val="27"/>
              </w:rPr>
              <w:t>1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3A46" w:rsidRDefault="007C3A46" w:rsidP="000327B4">
            <w:pPr>
              <w:pStyle w:val="a5"/>
              <w:widowControl/>
              <w:spacing w:beforeAutospacing="0" w:afterAutospacing="0" w:line="570" w:lineRule="atLeast"/>
              <w:rPr>
                <w:rFonts w:ascii="仿宋" w:eastAsia="仿宋" w:hAnsi="仿宋"/>
                <w:sz w:val="27"/>
                <w:szCs w:val="27"/>
              </w:rPr>
            </w:pPr>
            <w:r>
              <w:rPr>
                <w:rFonts w:ascii="仿宋" w:eastAsia="仿宋" w:hAnsi="仿宋" w:cs="å¾®è½¯é›…é»‘" w:hint="eastAsia"/>
                <w:color w:val="333333"/>
                <w:sz w:val="21"/>
                <w:szCs w:val="21"/>
              </w:rPr>
              <w:t>本次采购颗粒物监测仪仪器能24小时自动采样与自动分析，能与原来空气站数据采集系统和其他设备兼容，保证数据能与省、市平台的采集传输。并符合HJ653-2013《环境空气颗粒物连续自动监测系统技术要求及监测方法》、HJ655-2013《环境空气颗粒物连续自动监测系统安装和验收技术规范》的要求。</w:t>
            </w:r>
          </w:p>
        </w:tc>
      </w:tr>
      <w:tr w:rsidR="007C3A46" w:rsidTr="000327B4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3A46" w:rsidRDefault="007C3A46" w:rsidP="000327B4">
            <w:pPr>
              <w:pStyle w:val="a5"/>
              <w:widowControl/>
              <w:spacing w:beforeAutospacing="0" w:afterAutospacing="0" w:line="570" w:lineRule="atLeast"/>
              <w:jc w:val="center"/>
              <w:rPr>
                <w:rFonts w:ascii="仿宋" w:eastAsia="仿宋" w:hAnsi="仿宋" w:cs="å¾®è½¯é›…é»‘"/>
                <w:color w:val="333333"/>
                <w:sz w:val="27"/>
                <w:szCs w:val="27"/>
              </w:rPr>
            </w:pPr>
            <w:r>
              <w:rPr>
                <w:rFonts w:ascii="仿宋" w:eastAsia="仿宋" w:hAnsi="仿宋" w:cs="å¾®è½¯é›…é»‘" w:hint="eastAsia"/>
                <w:color w:val="333333"/>
                <w:sz w:val="27"/>
                <w:szCs w:val="27"/>
              </w:rPr>
              <w:t>2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3A46" w:rsidRDefault="007C3A46" w:rsidP="000327B4">
            <w:pPr>
              <w:pStyle w:val="a5"/>
              <w:widowControl/>
              <w:spacing w:beforeAutospacing="0" w:afterAutospacing="0" w:line="570" w:lineRule="atLeast"/>
              <w:jc w:val="center"/>
              <w:rPr>
                <w:rFonts w:ascii="仿宋" w:eastAsia="仿宋" w:hAnsi="仿宋"/>
                <w:sz w:val="27"/>
                <w:szCs w:val="27"/>
              </w:rPr>
            </w:pPr>
            <w:r>
              <w:rPr>
                <w:rFonts w:ascii="仿宋" w:eastAsia="仿宋" w:hAnsi="仿宋" w:hint="eastAsia"/>
                <w:sz w:val="27"/>
                <w:szCs w:val="27"/>
              </w:rPr>
              <w:t>PM</w:t>
            </w:r>
            <w:r>
              <w:rPr>
                <w:rFonts w:ascii="仿宋" w:eastAsia="仿宋" w:hAnsi="仿宋" w:hint="eastAsia"/>
                <w:sz w:val="27"/>
                <w:szCs w:val="27"/>
                <w:vertAlign w:val="subscript"/>
              </w:rPr>
              <w:t>2.5</w:t>
            </w:r>
            <w:r>
              <w:rPr>
                <w:rFonts w:ascii="仿宋" w:eastAsia="仿宋" w:hAnsi="仿宋" w:hint="eastAsia"/>
                <w:sz w:val="27"/>
                <w:szCs w:val="27"/>
              </w:rPr>
              <w:t>监测仪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3A46" w:rsidRDefault="007C3A46" w:rsidP="000327B4">
            <w:pPr>
              <w:pStyle w:val="a5"/>
              <w:widowControl/>
              <w:spacing w:beforeAutospacing="0" w:afterAutospacing="0" w:line="570" w:lineRule="atLeast"/>
              <w:jc w:val="center"/>
              <w:rPr>
                <w:rFonts w:ascii="仿宋" w:eastAsia="仿宋" w:hAnsi="仿宋"/>
                <w:sz w:val="27"/>
                <w:szCs w:val="27"/>
              </w:rPr>
            </w:pPr>
            <w:r>
              <w:rPr>
                <w:rFonts w:ascii="仿宋" w:eastAsia="仿宋" w:hAnsi="仿宋" w:hint="eastAsia"/>
                <w:sz w:val="27"/>
                <w:szCs w:val="27"/>
              </w:rPr>
              <w:t>1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3A46" w:rsidRDefault="007C3A46" w:rsidP="000327B4">
            <w:pPr>
              <w:pStyle w:val="a5"/>
              <w:widowControl/>
              <w:spacing w:beforeAutospacing="0" w:afterAutospacing="0" w:line="570" w:lineRule="atLeast"/>
              <w:rPr>
                <w:rFonts w:ascii="仿宋" w:eastAsia="仿宋" w:hAnsi="仿宋" w:cs="å¾®è½¯é›…é»‘"/>
                <w:color w:val="333333"/>
                <w:sz w:val="27"/>
                <w:szCs w:val="27"/>
              </w:rPr>
            </w:pPr>
            <w:r>
              <w:rPr>
                <w:rFonts w:ascii="仿宋" w:eastAsia="仿宋" w:hAnsi="仿宋" w:cs="å¾®è½¯é›…é»‘" w:hint="eastAsia"/>
                <w:color w:val="333333"/>
                <w:sz w:val="21"/>
                <w:szCs w:val="21"/>
              </w:rPr>
              <w:t>本次采购颗粒物监测仪仪器能24小时自动采样与自动分析，能与原来空气站数据采集系统和其他设备兼容，保证数据能与省、市平台的采集传输。并符合HJ653-2013《环境空气颗粒物连续自动监测系统技术要求及监测方法》、HJ655-2013《环境空气颗粒物连续自动监测系统安装和验收技术规范》的要求。</w:t>
            </w:r>
          </w:p>
        </w:tc>
      </w:tr>
      <w:tr w:rsidR="007C3A46" w:rsidTr="000327B4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3A46" w:rsidRDefault="007C3A46" w:rsidP="000327B4">
            <w:pPr>
              <w:pStyle w:val="a5"/>
              <w:widowControl/>
              <w:spacing w:beforeAutospacing="0" w:afterAutospacing="0" w:line="570" w:lineRule="atLeast"/>
              <w:jc w:val="center"/>
              <w:rPr>
                <w:rFonts w:ascii="仿宋" w:eastAsia="仿宋" w:hAnsi="仿宋" w:cs="å¾®è½¯é›…é»‘"/>
                <w:color w:val="333333"/>
                <w:sz w:val="27"/>
                <w:szCs w:val="27"/>
              </w:rPr>
            </w:pPr>
            <w:r>
              <w:rPr>
                <w:rFonts w:ascii="仿宋" w:eastAsia="仿宋" w:hAnsi="仿宋" w:cs="å¾®è½¯é›…é»‘" w:hint="eastAsia"/>
                <w:color w:val="333333"/>
                <w:sz w:val="27"/>
                <w:szCs w:val="27"/>
              </w:rPr>
              <w:t>3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3A46" w:rsidRDefault="007C3A46" w:rsidP="000327B4">
            <w:pPr>
              <w:pStyle w:val="a5"/>
              <w:widowControl/>
              <w:spacing w:beforeAutospacing="0" w:afterAutospacing="0" w:line="570" w:lineRule="atLeast"/>
              <w:jc w:val="center"/>
              <w:rPr>
                <w:rFonts w:ascii="仿宋" w:eastAsia="仿宋" w:hAnsi="仿宋"/>
                <w:sz w:val="27"/>
                <w:szCs w:val="27"/>
              </w:rPr>
            </w:pPr>
            <w:r>
              <w:rPr>
                <w:rFonts w:ascii="仿宋" w:eastAsia="仿宋" w:hAnsi="仿宋" w:hint="eastAsia"/>
                <w:sz w:val="27"/>
                <w:szCs w:val="27"/>
              </w:rPr>
              <w:t>CO监测仪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3A46" w:rsidRDefault="007C3A46" w:rsidP="000327B4">
            <w:pPr>
              <w:pStyle w:val="a5"/>
              <w:widowControl/>
              <w:spacing w:beforeAutospacing="0" w:afterAutospacing="0" w:line="570" w:lineRule="atLeast"/>
              <w:jc w:val="center"/>
              <w:rPr>
                <w:rFonts w:ascii="仿宋" w:eastAsia="仿宋" w:hAnsi="仿宋"/>
                <w:sz w:val="27"/>
                <w:szCs w:val="27"/>
              </w:rPr>
            </w:pPr>
            <w:r>
              <w:rPr>
                <w:rFonts w:ascii="仿宋" w:eastAsia="仿宋" w:hAnsi="仿宋" w:hint="eastAsia"/>
                <w:sz w:val="27"/>
                <w:szCs w:val="27"/>
              </w:rPr>
              <w:t>1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3A46" w:rsidRDefault="007C3A46" w:rsidP="000327B4">
            <w:pPr>
              <w:pStyle w:val="a5"/>
              <w:widowControl/>
              <w:spacing w:beforeAutospacing="0" w:afterAutospacing="0" w:line="570" w:lineRule="atLeast"/>
              <w:rPr>
                <w:rFonts w:ascii="仿宋" w:eastAsia="仿宋" w:hAnsi="仿宋" w:cs="å¾®è½¯é›…é»‘"/>
                <w:color w:val="333333"/>
                <w:sz w:val="27"/>
                <w:szCs w:val="27"/>
              </w:rPr>
            </w:pPr>
            <w:r>
              <w:rPr>
                <w:rFonts w:ascii="仿宋" w:eastAsia="仿宋" w:hAnsi="仿宋" w:cs="å¾®è½¯é›…é»‘" w:hint="eastAsia"/>
                <w:color w:val="333333"/>
                <w:sz w:val="21"/>
                <w:szCs w:val="21"/>
              </w:rPr>
              <w:t>本次采购气态污染物监测仪仪器能24小时自动采样与自动分析，能与原来空气站数据采集系统和其他设备兼容，保证数据能与省、市平台的采集传输。并符合HJ654-2013《环境空气气态污染物连续自动监测系统技术要求及监测方法》、HJ193-2013《环境空气气态污染物连续自动监测系统安装和验收技术规范》的要求。</w:t>
            </w:r>
          </w:p>
        </w:tc>
      </w:tr>
    </w:tbl>
    <w:p w:rsidR="000D4574" w:rsidRPr="007C3A46" w:rsidRDefault="000D4574"/>
    <w:sectPr w:rsidR="000D4574" w:rsidRPr="007C3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B87" w:rsidRDefault="00843B87" w:rsidP="007C3A46">
      <w:r>
        <w:separator/>
      </w:r>
    </w:p>
  </w:endnote>
  <w:endnote w:type="continuationSeparator" w:id="0">
    <w:p w:rsidR="00843B87" w:rsidRDefault="00843B87" w:rsidP="007C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å¾®è½¯é›…é»‘">
    <w:altName w:val="Segoe Print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B87" w:rsidRDefault="00843B87" w:rsidP="007C3A46">
      <w:r>
        <w:separator/>
      </w:r>
    </w:p>
  </w:footnote>
  <w:footnote w:type="continuationSeparator" w:id="0">
    <w:p w:rsidR="00843B87" w:rsidRDefault="00843B87" w:rsidP="007C3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51"/>
    <w:rsid w:val="000D4574"/>
    <w:rsid w:val="001E5451"/>
    <w:rsid w:val="007C3A46"/>
    <w:rsid w:val="0084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59BACD-8162-4CF4-99B1-CFD6E415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A4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3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3A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3A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3A46"/>
    <w:rPr>
      <w:sz w:val="18"/>
      <w:szCs w:val="18"/>
    </w:rPr>
  </w:style>
  <w:style w:type="paragraph" w:styleId="a5">
    <w:name w:val="Normal (Web)"/>
    <w:basedOn w:val="a"/>
    <w:qFormat/>
    <w:rsid w:val="007C3A46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hsc</dc:creator>
  <cp:keywords/>
  <dc:description/>
  <cp:lastModifiedBy>hsc</cp:lastModifiedBy>
  <cp:revision>2</cp:revision>
  <dcterms:created xsi:type="dcterms:W3CDTF">2020-08-17T07:15:00Z</dcterms:created>
  <dcterms:modified xsi:type="dcterms:W3CDTF">2020-08-17T07:16:00Z</dcterms:modified>
</cp:coreProperties>
</file>