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福建省政府采购项目</w:t>
      </w:r>
    </w:p>
    <w:p>
      <w:pPr>
        <w:pStyle w:val="null3"/>
        <w:jc w:val="center"/>
        <w:outlineLvl w:val="0"/>
      </w:pPr>
      <w:r>
        <w:rPr>
          <w:b/>
          <w:sz w:val="48"/>
        </w:rPr>
        <w:t>竞争性谈判文件</w:t>
      </w:r>
    </w:p>
    <w:p>
      <w:pPr>
        <w:pStyle w:val="null3"/>
        <w:jc w:val="center"/>
        <w:outlineLvl w:val="0"/>
      </w:pPr>
      <w:r>
        <w:rPr>
          <w:b/>
          <w:sz w:val="48"/>
        </w:rPr>
        <w:t>（服务类）</w:t>
      </w:r>
    </w:p>
    <w:p>
      <w:pPr>
        <w:pStyle w:val="null3"/>
        <w:jc w:val="center"/>
        <w:outlineLvl w:val="2"/>
      </w:pPr>
      <w:r>
        <w:rPr>
          <w:b/>
          <w:sz w:val="28"/>
        </w:rPr>
        <w:t>项目名称：</w:t>
      </w:r>
      <w:r>
        <w:rPr>
          <w:b/>
          <w:sz w:val="28"/>
        </w:rPr>
        <w:t>南公园绿化养护项目</w:t>
      </w:r>
    </w:p>
    <w:p>
      <w:pPr>
        <w:pStyle w:val="null3"/>
        <w:jc w:val="center"/>
        <w:outlineLvl w:val="2"/>
      </w:pPr>
      <w:r>
        <w:rPr>
          <w:b/>
          <w:sz w:val="28"/>
        </w:rPr>
        <w:t>备案编号：</w:t>
      </w:r>
      <w:r>
        <w:rPr>
          <w:b/>
          <w:sz w:val="28"/>
        </w:rPr>
        <w:t>CGXM-2023-350103-00404[2023]00197</w:t>
      </w:r>
    </w:p>
    <w:p>
      <w:pPr>
        <w:pStyle w:val="null3"/>
        <w:jc w:val="center"/>
        <w:outlineLvl w:val="2"/>
      </w:pPr>
      <w:r>
        <w:rPr>
          <w:b/>
          <w:sz w:val="28"/>
        </w:rPr>
        <w:t>项目编号：</w:t>
      </w:r>
      <w:r>
        <w:rPr>
          <w:b/>
          <w:sz w:val="28"/>
        </w:rPr>
        <w:t>[350103]JXBD[TP]2023001</w:t>
      </w:r>
    </w:p>
    <w:p>
      <w:pPr>
        <w:pStyle w:val="null3"/>
        <w:jc w:val="center"/>
        <w:outlineLvl w:val="2"/>
      </w:pPr>
      <w:r>
        <w:rPr>
          <w:b/>
          <w:sz w:val="28"/>
        </w:rPr>
        <w:t>采购人：</w:t>
      </w:r>
      <w:r>
        <w:rPr>
          <w:b/>
          <w:sz w:val="28"/>
        </w:rPr>
        <w:t>福州市台江区园林中心</w:t>
      </w:r>
    </w:p>
    <w:p>
      <w:pPr>
        <w:pStyle w:val="null3"/>
        <w:jc w:val="center"/>
        <w:outlineLvl w:val="2"/>
      </w:pPr>
      <w:r>
        <w:rPr>
          <w:b/>
          <w:sz w:val="28"/>
        </w:rPr>
        <w:t>代理机构：</w:t>
      </w:r>
      <w:r>
        <w:rPr>
          <w:b/>
          <w:sz w:val="28"/>
        </w:rPr>
        <w:t>福建晶鑫博达招标代理有限公司</w:t>
      </w:r>
    </w:p>
    <w:p>
      <w:pPr>
        <w:pStyle w:val="null3"/>
        <w:jc w:val="center"/>
        <w:outlineLvl w:val="2"/>
      </w:pPr>
      <w:r>
        <w:rPr>
          <w:b/>
          <w:sz w:val="28"/>
        </w:rPr>
        <w:t>编制时间</w:t>
      </w:r>
      <w:r>
        <w:rPr>
          <w:b/>
          <w:sz w:val="28"/>
        </w:rPr>
        <w:t>：</w:t>
      </w:r>
      <w:r>
        <w:rPr>
          <w:b/>
          <w:sz w:val="28"/>
        </w:rPr>
        <w:t>2023年08月</w:t>
      </w:r>
    </w:p>
    <w:p>
      <w:pPr>
        <w:pStyle w:val="null3"/>
      </w:pPr>
    </w:p>
    <w:p>
      <w:pPr>
        <w:pStyle w:val="null3"/>
      </w:pPr>
      <w:r>
        <w:rPr/>
        <w:t xml:space="preserve"> </w:t>
      </w:r>
    </w:p>
    <w:p>
      <w:pPr>
        <w:pStyle w:val="null3"/>
        <w:jc w:val="center"/>
        <w:outlineLvl w:val="1"/>
      </w:pPr>
      <w:r>
        <w:rPr>
          <w:b/>
          <w:sz w:val="36"/>
        </w:rPr>
        <w:t>第一章   采购公告/采购邀请书</w:t>
      </w:r>
    </w:p>
    <w:p>
      <w:pPr>
        <w:pStyle w:val="null3"/>
        <w:jc w:val="center"/>
      </w:pPr>
      <w:r>
        <w:rPr>
          <w:b/>
        </w:rPr>
        <w:t>竞争性谈判采购公告</w:t>
      </w:r>
    </w:p>
    <w:p>
      <w:pPr>
        <w:pStyle w:val="null3"/>
        <w:ind w:firstLine="960"/>
        <w:jc w:val="both"/>
      </w:pPr>
      <w:r>
        <w:rPr/>
        <w:t>福州市台江区园林中心</w:t>
      </w:r>
      <w:r>
        <w:rPr/>
        <w:t>已根据政府采购相关法律法规，经相应程序确定采用 竞争性谈判 方式组织</w:t>
      </w:r>
      <w:r>
        <w:rPr/>
        <w:t>南公园绿化养护项目</w:t>
      </w:r>
      <w:r>
        <w:rPr/>
        <w:t>项目（以下简称：“本项目”）的政府采购活动，</w:t>
      </w:r>
      <w:r>
        <w:rPr/>
        <w:t>现欢迎国内合格的供应商前来参加。</w:t>
      </w:r>
      <w:r>
        <w:rPr/>
        <w:t>本项目由采购人委托</w:t>
      </w:r>
      <w:r>
        <w:rPr/>
        <w:t>福建晶鑫博达招标代理有限公司</w:t>
      </w:r>
      <w:r>
        <w:rPr/>
        <w:t>开展竞争性谈判活动。</w:t>
      </w:r>
    </w:p>
    <w:p>
      <w:pPr>
        <w:pStyle w:val="null3"/>
        <w:ind w:firstLine="480"/>
        <w:jc w:val="left"/>
        <w:outlineLvl w:val="2"/>
      </w:pPr>
      <w:r>
        <w:rPr>
          <w:b/>
          <w:sz w:val="28"/>
        </w:rPr>
        <w:t>1.项目名称</w:t>
      </w:r>
      <w:r>
        <w:rPr>
          <w:b/>
          <w:sz w:val="28"/>
        </w:rPr>
        <w:t>：</w:t>
      </w:r>
      <w:r>
        <w:rPr>
          <w:b/>
          <w:sz w:val="28"/>
        </w:rPr>
        <w:t>南公园绿化养护项目</w:t>
      </w:r>
    </w:p>
    <w:p>
      <w:pPr>
        <w:pStyle w:val="null3"/>
        <w:ind w:firstLine="480"/>
        <w:jc w:val="left"/>
        <w:outlineLvl w:val="2"/>
      </w:pPr>
      <w:r>
        <w:rPr>
          <w:b/>
          <w:sz w:val="28"/>
        </w:rPr>
        <w:t>2.备案编号</w:t>
      </w:r>
      <w:r>
        <w:rPr>
          <w:b/>
          <w:sz w:val="28"/>
        </w:rPr>
        <w:t>：</w:t>
      </w:r>
      <w:r>
        <w:rPr>
          <w:b/>
          <w:sz w:val="28"/>
        </w:rPr>
        <w:t>CGXM-2023-350103-00404[2023]00197</w:t>
      </w:r>
    </w:p>
    <w:p>
      <w:pPr>
        <w:pStyle w:val="null3"/>
        <w:ind w:firstLine="480"/>
        <w:jc w:val="left"/>
        <w:outlineLvl w:val="2"/>
      </w:pPr>
      <w:r>
        <w:rPr>
          <w:b/>
          <w:sz w:val="28"/>
        </w:rPr>
        <w:t>3.项目编号</w:t>
      </w:r>
      <w:r>
        <w:rPr>
          <w:b/>
          <w:sz w:val="28"/>
        </w:rPr>
        <w:t>：</w:t>
      </w:r>
      <w:r>
        <w:rPr>
          <w:b/>
          <w:sz w:val="28"/>
        </w:rPr>
        <w:t>[350103]JXBD[TP]2023001</w:t>
      </w:r>
    </w:p>
    <w:p>
      <w:pPr>
        <w:pStyle w:val="null3"/>
        <w:ind w:firstLine="480"/>
        <w:jc w:val="left"/>
        <w:outlineLvl w:val="2"/>
      </w:pPr>
      <w:r>
        <w:rPr>
          <w:b/>
          <w:sz w:val="28"/>
        </w:rPr>
        <w:t>4.采购内容及要求：</w:t>
      </w:r>
    </w:p>
    <w:p>
      <w:pPr>
        <w:pStyle w:val="null3"/>
        <w:ind w:firstLine="480"/>
        <w:jc w:val="both"/>
      </w:pPr>
    </w:p>
    <w:p>
      <w:pPr>
        <w:pStyle w:val="null3"/>
        <w:jc w:val="both"/>
      </w:pPr>
    </w:p>
    <w:p>
      <w:pPr>
        <w:pStyle w:val="null3"/>
        <w:jc w:val="both"/>
      </w:pPr>
    </w:p>
    <w:p>
      <w:pPr>
        <w:pStyle w:val="null3"/>
        <w:jc w:val="both"/>
      </w:pPr>
      <w:r>
        <w:rPr/>
        <w:t>采购包1：</w:t>
      </w:r>
    </w:p>
    <w:p>
      <w:pPr>
        <w:pStyle w:val="null3"/>
        <w:jc w:val="both"/>
      </w:pPr>
      <w:r>
        <w:rPr/>
        <w:t>采购包预算金额（元）: 652,800.00</w:t>
      </w:r>
    </w:p>
    <w:p>
      <w:pPr>
        <w:pStyle w:val="null3"/>
        <w:jc w:val="both"/>
      </w:pPr>
      <w:r>
        <w:rPr/>
        <w:t>采购包最高限价（元）: 652,800.00</w:t>
      </w:r>
    </w:p>
    <w:p>
      <w:pPr>
        <w:pStyle w:val="null3"/>
        <w:jc w:val="both"/>
      </w:pPr>
      <w:r>
        <w:rPr/>
        <w:t>采购包保证金金额（元）: 13,056.00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both"/>
            </w:pPr>
            <w:r>
              <w:rPr/>
              <w:t>序号</w:t>
            </w:r>
          </w:p>
        </w:tc>
        <w:tc>
          <w:tcPr>
            <w:tcW w:type="dxa" w:w="1187"/>
          </w:tcPr>
          <w:p>
            <w:pPr>
              <w:pStyle w:val="null3"/>
              <w:jc w:val="both"/>
            </w:pPr>
            <w:r>
              <w:rPr/>
              <w:t>标的名称</w:t>
            </w:r>
          </w:p>
        </w:tc>
        <w:tc>
          <w:tcPr>
            <w:tcW w:type="dxa" w:w="1187"/>
          </w:tcPr>
          <w:p>
            <w:pPr>
              <w:pStyle w:val="null3"/>
              <w:jc w:val="both"/>
            </w:pPr>
            <w:r>
              <w:rPr/>
              <w:t>数量</w:t>
            </w:r>
          </w:p>
        </w:tc>
        <w:tc>
          <w:tcPr>
            <w:tcW w:type="dxa" w:w="1187"/>
          </w:tcPr>
          <w:p>
            <w:pPr>
              <w:pStyle w:val="null3"/>
              <w:jc w:val="both"/>
            </w:pPr>
            <w:r>
              <w:rPr/>
              <w:t>标的金额 （元）</w:t>
            </w:r>
          </w:p>
        </w:tc>
        <w:tc>
          <w:tcPr>
            <w:tcW w:type="dxa" w:w="1187"/>
          </w:tcPr>
          <w:p>
            <w:pPr>
              <w:pStyle w:val="null3"/>
              <w:jc w:val="both"/>
            </w:pPr>
            <w:r>
              <w:rPr/>
              <w:t>计量单位</w:t>
            </w:r>
          </w:p>
        </w:tc>
        <w:tc>
          <w:tcPr>
            <w:tcW w:type="dxa" w:w="1187"/>
          </w:tcPr>
          <w:p>
            <w:pPr>
              <w:pStyle w:val="null3"/>
              <w:jc w:val="both"/>
            </w:pPr>
            <w:r>
              <w:rPr/>
              <w:t>所属行业</w:t>
            </w:r>
          </w:p>
        </w:tc>
        <w:tc>
          <w:tcPr>
            <w:tcW w:type="dxa" w:w="1187"/>
          </w:tcPr>
          <w:p>
            <w:pPr>
              <w:pStyle w:val="null3"/>
              <w:jc w:val="both"/>
            </w:pPr>
            <w:r>
              <w:rPr/>
              <w:t>是否允许进口产品</w:t>
            </w:r>
          </w:p>
        </w:tc>
      </w:tr>
      <w:tr>
        <w:tc>
          <w:tcPr>
            <w:tcW w:type="dxa" w:w="1187"/>
          </w:tcPr>
          <w:p>
            <w:pPr>
              <w:pStyle w:val="null3"/>
              <w:jc w:val="both"/>
            </w:pPr>
            <w:r>
              <w:rPr/>
              <w:t>1</w:t>
            </w:r>
          </w:p>
        </w:tc>
        <w:tc>
          <w:tcPr>
            <w:tcW w:type="dxa" w:w="1187"/>
          </w:tcPr>
          <w:p>
            <w:pPr>
              <w:pStyle w:val="null3"/>
              <w:jc w:val="both"/>
            </w:pPr>
            <w:r>
              <w:rPr/>
              <w:t>南公园绿化养护采购项目</w:t>
            </w:r>
          </w:p>
        </w:tc>
        <w:tc>
          <w:tcPr>
            <w:tcW w:type="dxa" w:w="1187"/>
          </w:tcPr>
          <w:p>
            <w:pPr>
              <w:pStyle w:val="null3"/>
              <w:jc w:val="right"/>
            </w:pPr>
            <w:r>
              <w:rPr/>
              <w:t>3.00</w:t>
            </w:r>
          </w:p>
        </w:tc>
        <w:tc>
          <w:tcPr>
            <w:tcW w:type="dxa" w:w="1187"/>
          </w:tcPr>
          <w:p>
            <w:pPr>
              <w:pStyle w:val="null3"/>
              <w:jc w:val="right"/>
            </w:pPr>
            <w:r>
              <w:rPr/>
              <w:t>652,800.00</w:t>
            </w:r>
          </w:p>
        </w:tc>
        <w:tc>
          <w:tcPr>
            <w:tcW w:type="dxa" w:w="1187"/>
          </w:tcPr>
          <w:p>
            <w:pPr>
              <w:pStyle w:val="null3"/>
              <w:jc w:val="both"/>
            </w:pPr>
            <w:r>
              <w:rPr/>
              <w:t>年</w:t>
            </w:r>
          </w:p>
        </w:tc>
        <w:tc>
          <w:tcPr>
            <w:tcW w:type="dxa" w:w="1187"/>
          </w:tcPr>
          <w:p>
            <w:pPr>
              <w:pStyle w:val="null3"/>
              <w:jc w:val="both"/>
            </w:pPr>
            <w:r>
              <w:rPr/>
              <w:t>物业管理</w:t>
            </w:r>
          </w:p>
        </w:tc>
        <w:tc>
          <w:tcPr>
            <w:tcW w:type="dxa" w:w="1187"/>
          </w:tcPr>
          <w:p>
            <w:pPr>
              <w:pStyle w:val="null3"/>
              <w:jc w:val="both"/>
            </w:pPr>
            <w:r>
              <w:rPr/>
              <w:t>否</w:t>
            </w:r>
          </w:p>
        </w:tc>
      </w:tr>
    </w:tbl>
    <w:p>
      <w:pPr>
        <w:pStyle w:val="null3"/>
        <w:ind w:firstLine="480"/>
        <w:jc w:val="left"/>
        <w:outlineLvl w:val="2"/>
      </w:pPr>
      <w:r>
        <w:rPr>
          <w:b/>
          <w:sz w:val="28"/>
        </w:rPr>
        <w:t>5.采购项目需要落实的政府采购政策：</w:t>
      </w:r>
    </w:p>
    <w:p>
      <w:pPr>
        <w:pStyle w:val="null3"/>
        <w:ind w:firstLine="480"/>
        <w:jc w:val="both"/>
      </w:pPr>
      <w:r>
        <w:rPr/>
        <w:t>进口产品：</w:t>
      </w:r>
      <w:r>
        <w:rPr/>
        <w:t>不适用本项目</w:t>
      </w:r>
    </w:p>
    <w:p>
      <w:pPr>
        <w:pStyle w:val="null3"/>
        <w:ind w:firstLine="480"/>
        <w:jc w:val="both"/>
      </w:pPr>
      <w:r>
        <w:rPr/>
        <w:t>节能产品：</w:t>
      </w:r>
      <w:r>
        <w:rPr/>
        <w:t>适用本项目</w:t>
      </w:r>
    </w:p>
    <w:p>
      <w:pPr>
        <w:pStyle w:val="null3"/>
        <w:ind w:firstLine="480"/>
        <w:jc w:val="both"/>
      </w:pPr>
      <w:r>
        <w:rPr/>
        <w:t>环境标志产品：</w:t>
      </w:r>
      <w:r>
        <w:rPr/>
        <w:t>适用本项目</w:t>
      </w:r>
    </w:p>
    <w:p>
      <w:pPr>
        <w:pStyle w:val="null3"/>
        <w:ind w:firstLine="480"/>
        <w:jc w:val="both"/>
      </w:pPr>
      <w:r>
        <w:rPr/>
        <w:t>促进中小企业发展的相关政策：</w:t>
      </w:r>
    </w:p>
    <w:p>
      <w:pPr>
        <w:pStyle w:val="null3"/>
        <w:ind w:firstLine="480"/>
        <w:jc w:val="both"/>
      </w:pPr>
    </w:p>
    <w:p>
      <w:pPr>
        <w:pStyle w:val="null3"/>
        <w:jc w:val="both"/>
      </w:pPr>
    </w:p>
    <w:p>
      <w:pPr>
        <w:pStyle w:val="null3"/>
        <w:jc w:val="both"/>
      </w:pPr>
    </w:p>
    <w:p>
      <w:pPr>
        <w:pStyle w:val="null3"/>
        <w:jc w:val="both"/>
      </w:pPr>
      <w:r>
        <w:rPr/>
        <w:t>采购包1：专门采购包预留</w:t>
      </w:r>
    </w:p>
    <w:p>
      <w:pPr>
        <w:pStyle w:val="null3"/>
        <w:jc w:val="both"/>
      </w:pPr>
      <w:r>
        <w:rPr/>
        <w:t>面向的企业规模：</w:t>
      </w:r>
      <w:r>
        <w:rPr/>
        <w:t>小微企业</w:t>
      </w:r>
    </w:p>
    <w:p>
      <w:pPr>
        <w:pStyle w:val="null3"/>
        <w:jc w:val="both"/>
      </w:pPr>
      <w:r>
        <w:rPr/>
        <w:t>预留形式：</w:t>
      </w:r>
      <w:r>
        <w:rPr/>
        <w:t>专门采购包预留</w:t>
      </w:r>
    </w:p>
    <w:p>
      <w:pPr>
        <w:pStyle w:val="null3"/>
        <w:jc w:val="both"/>
      </w:pPr>
      <w:r>
        <w:rPr/>
        <w:t>预留比例：</w:t>
      </w:r>
      <w:r>
        <w:rPr/>
        <w:t>不低于</w:t>
      </w:r>
      <w:r>
        <w:rPr/>
        <w:t>100%</w:t>
      </w:r>
    </w:p>
    <w:p>
      <w:pPr>
        <w:pStyle w:val="null3"/>
        <w:ind w:firstLine="480"/>
        <w:jc w:val="left"/>
        <w:outlineLvl w:val="2"/>
      </w:pPr>
      <w:r>
        <w:rPr>
          <w:b/>
          <w:sz w:val="28"/>
        </w:rPr>
        <w:t>6.供应商的资格要求</w:t>
      </w:r>
    </w:p>
    <w:p>
      <w:pPr>
        <w:pStyle w:val="null3"/>
        <w:ind w:firstLine="960"/>
        <w:jc w:val="both"/>
      </w:pPr>
      <w:r>
        <w:rPr/>
        <w:t>6.1法定条件：符合《中华人民共和国政府采购法》第二十二条第一款规定的条件。</w:t>
      </w:r>
    </w:p>
    <w:p>
      <w:pPr>
        <w:pStyle w:val="null3"/>
        <w:ind w:firstLine="960"/>
        <w:jc w:val="both"/>
      </w:pPr>
      <w:r>
        <w:rPr/>
        <w:t>6.2特定条件：</w:t>
      </w:r>
    </w:p>
    <w:p>
      <w:pPr>
        <w:pStyle w:val="null3"/>
        <w:ind w:firstLine="480"/>
        <w:jc w:val="both"/>
      </w:pPr>
    </w:p>
    <w:p>
      <w:pPr>
        <w:pStyle w:val="null3"/>
        <w:jc w:val="both"/>
      </w:pPr>
    </w:p>
    <w:p>
      <w:pPr>
        <w:pStyle w:val="null3"/>
        <w:jc w:val="both"/>
      </w:pPr>
    </w:p>
    <w:p>
      <w:pPr>
        <w:pStyle w:val="null3"/>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资格审查要求概况</w:t>
            </w:r>
          </w:p>
        </w:tc>
        <w:tc>
          <w:tcPr>
            <w:tcW w:type="dxa" w:w="4614"/>
          </w:tcPr>
          <w:p>
            <w:pPr>
              <w:pStyle w:val="null3"/>
              <w:jc w:val="both"/>
            </w:pPr>
            <w:r>
              <w:rPr/>
              <w:t>评审点具体描述</w:t>
            </w:r>
          </w:p>
        </w:tc>
      </w:tr>
      <w:tr>
        <w:tc>
          <w:tcPr>
            <w:tcW w:type="dxa" w:w="3692"/>
          </w:tcPr>
          <w:p>
            <w:pPr>
              <w:pStyle w:val="null3"/>
              <w:jc w:val="both"/>
            </w:pPr>
            <w:r>
              <w:rPr/>
              <w:t>执行本合同包所需的设备及专业技术能力特别要 求(本文件中描述与此处不一致的，以此处为准)</w:t>
            </w:r>
          </w:p>
        </w:tc>
        <w:tc>
          <w:tcPr>
            <w:tcW w:type="dxa" w:w="4614"/>
          </w:tcPr>
          <w:p>
            <w:pPr>
              <w:pStyle w:val="null3"/>
              <w:jc w:val="both"/>
            </w:pPr>
            <w:r>
              <w:rPr/>
              <w:t>指提供履行合同所必需的设备和专业技术能力的声明函。</w:t>
            </w:r>
          </w:p>
        </w:tc>
      </w:tr>
      <w:tr>
        <w:tc>
          <w:tcPr>
            <w:tcW w:type="dxa" w:w="3692"/>
          </w:tcPr>
          <w:p>
            <w:pPr>
              <w:pStyle w:val="null3"/>
              <w:jc w:val="both"/>
            </w:pPr>
            <w:r>
              <w:rPr/>
              <w:t>无行贿犯罪记录情形(本文件中其他有关行贿犯 罪记录要求与此处不一致，以此处为准)</w:t>
            </w:r>
          </w:p>
        </w:tc>
        <w:tc>
          <w:tcPr>
            <w:tcW w:type="dxa" w:w="4614"/>
          </w:tcPr>
          <w:p>
            <w:pPr>
              <w:pStyle w:val="null3"/>
              <w:jc w:val="both"/>
            </w:pPr>
            <w:r>
              <w:rPr/>
              <w:t>供应商须提供参加采购活动前三年内无行贿犯罪记录的书面 承诺（格式自拟）。</w:t>
            </w:r>
          </w:p>
        </w:tc>
      </w:tr>
      <w:tr>
        <w:tc>
          <w:tcPr>
            <w:tcW w:type="dxa" w:w="3692"/>
          </w:tcPr>
          <w:p>
            <w:pPr>
              <w:pStyle w:val="null3"/>
              <w:jc w:val="both"/>
            </w:pPr>
            <w:r>
              <w:rPr/>
              <w:t>提供财务状况报告(财务报告、或资信证明)(本 文件中与此处不一致，以此处为准)</w:t>
            </w:r>
          </w:p>
        </w:tc>
        <w:tc>
          <w:tcPr>
            <w:tcW w:type="dxa" w:w="4614"/>
          </w:tcPr>
          <w:p>
            <w:pPr>
              <w:pStyle w:val="null3"/>
              <w:jc w:val="both"/>
            </w:pPr>
            <w:r>
              <w:rPr/>
              <w:t>①供应商提供的财务报告复印件(成立年限按照提交响应文件 截止时间推算)应符合下列规定： a.成立年限满1年及以上的 供应商，提供经审计的上一年度(以提交响应文件截止时间推 算)或2021年度的年度财务报告。 b.成立年限满半年但不足 1年的供应商，提供该半年度中任一季度的季度财务报告或 该半年度的半年度财务报告。 c.无法按照以上a、b项规定提 供财务报告复印件的供应商(包括但不限于：成立年限满1年 及以上的供应商、成立年限满半年但不足1年的供应商、成 立年限不足半年的供应商)，应选择提供资信证明复印件。</w:t>
            </w:r>
          </w:p>
        </w:tc>
      </w:tr>
      <w:tr>
        <w:tc>
          <w:tcPr>
            <w:tcW w:type="dxa" w:w="3692"/>
          </w:tcPr>
          <w:p>
            <w:pPr>
              <w:pStyle w:val="null3"/>
              <w:jc w:val="both"/>
            </w:pPr>
            <w:r>
              <w:rPr/>
              <w:t>落实政府采购政策的证明材料(专门面向中小企 业采购)</w:t>
            </w:r>
          </w:p>
        </w:tc>
        <w:tc>
          <w:tcPr>
            <w:tcW w:type="dxa" w:w="4614"/>
          </w:tcPr>
          <w:p>
            <w:pPr>
              <w:pStyle w:val="null3"/>
              <w:jc w:val="both"/>
            </w:pPr>
            <w:r>
              <w:rPr/>
              <w:t>本项目专门面向中小企业采购，非中小企业的将被拒绝，须 提供相关证明材料： 1、供应商提供的服务应符合《政府采 购促进中小企业发展管理办法》(财库〔2020〕46号) 第四 条规定的情形，且应当提供《政府采购促进中小企业发展管 理办法》(财库〔2020〕46号)规定的《中小企业声明函》， 格式见采购文件相关附件。本项目采购标的对应的中小企业 划分标准所属行业为物业管理，应对应填写《中小企业声明 函》(服务)模板，若供应商填写的《中小企业声明函》不是 对应模板的或者提供的《中小企业声明函》中填写的行业与 磋商文件明确的采购标的对应的中小企业划分标准所属行业 不一致，均不予认定为中小企业。 2、供应商为监狱企业的 视同小型和微型企业，可不提供以上第1材料，但应当提供 由省级以上监狱管理局、戒毒管理局(含新疆生产建设兵团) 出具的属于监狱企业的证明文件。 3、供应商为残疾人福利 性单位的视同小型和微型企业，可不提供以上第1点材料， 但应当提供《残疾人福利性单位声明函》，格式见第五章《 响应文件格式》附件。</w:t>
            </w:r>
          </w:p>
        </w:tc>
      </w:tr>
      <w:tr>
        <w:tc>
          <w:tcPr>
            <w:tcW w:type="dxa" w:w="3692"/>
          </w:tcPr>
          <w:p>
            <w:pPr>
              <w:pStyle w:val="null3"/>
              <w:jc w:val="both"/>
            </w:pPr>
            <w:r>
              <w:rPr/>
              <w:t>资格承诺函</w:t>
            </w:r>
          </w:p>
        </w:tc>
        <w:tc>
          <w:tcPr>
            <w:tcW w:type="dxa" w:w="4614"/>
          </w:tcPr>
          <w:p>
            <w:pPr>
              <w:pStyle w:val="null3"/>
              <w:jc w:val="both"/>
            </w:pPr>
            <w:r>
              <w:rPr/>
              <w:t>根据《福州市财政局关于进一步推进政府采购领域优化营商环境工作的通知》(榕财采〔2021〕52号)“四、简化资格证明材料”的规定，投标人 在 投 标 （响应）时，按照招标文件规定提供相关承诺函 （详见附件）的，无需再提交财务状况、缴纳税收和社保资金缴纳证明材料。同时：“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c>
          <w:tcPr>
            <w:tcW w:type="dxa" w:w="3692"/>
          </w:tcPr>
          <w:p>
            <w:pPr>
              <w:pStyle w:val="null3"/>
              <w:jc w:val="both"/>
            </w:pPr>
            <w:r>
              <w:rPr/>
              <w:t>本采购包属于专门面向小微企业采购。</w:t>
            </w:r>
          </w:p>
        </w:tc>
        <w:tc>
          <w:tcPr>
            <w:tcW w:type="dxa" w:w="4614"/>
          </w:tcPr>
          <w:p>
            <w:pPr>
              <w:pStyle w:val="null3"/>
              <w:jc w:val="both"/>
            </w:pPr>
            <w:r>
              <w:rPr/>
              <w:t>本采购包为专门面向小微企业采购，投标人须提供中小企业声明函。监狱企业、残疾人福利性单位视同小型、微型企业。</w:t>
            </w:r>
          </w:p>
        </w:tc>
      </w:tr>
    </w:tbl>
    <w:p>
      <w:pPr>
        <w:pStyle w:val="null3"/>
        <w:ind w:firstLine="960"/>
        <w:jc w:val="both"/>
      </w:pPr>
      <w:r>
        <w:rPr/>
        <w:t>6.3是否接受联合体形式的响应谈判：</w:t>
      </w:r>
    </w:p>
    <w:p>
      <w:pPr>
        <w:pStyle w:val="null3"/>
        <w:ind w:firstLine="480"/>
        <w:jc w:val="both"/>
      </w:pPr>
    </w:p>
    <w:p>
      <w:pPr>
        <w:pStyle w:val="null3"/>
        <w:jc w:val="both"/>
      </w:pPr>
    </w:p>
    <w:p>
      <w:pPr>
        <w:pStyle w:val="null3"/>
        <w:jc w:val="both"/>
      </w:pPr>
      <w:r>
        <w:rPr/>
        <w:t>采购包1：不接受</w:t>
      </w:r>
    </w:p>
    <w:p>
      <w:pPr>
        <w:pStyle w:val="null3"/>
        <w:jc w:val="both"/>
      </w:pPr>
      <w:r>
        <w:rPr>
          <w:b/>
        </w:rPr>
        <w:t>※根据上述资格要求，供应商响应文件中应提交的“资格证明文件”相关规定和资料要求，详见竞争性谈判须知前附表和谈判文件第五章。</w:t>
      </w:r>
    </w:p>
    <w:p>
      <w:pPr>
        <w:pStyle w:val="null3"/>
        <w:ind w:firstLine="480"/>
        <w:jc w:val="left"/>
        <w:outlineLvl w:val="2"/>
      </w:pPr>
      <w:r>
        <w:rPr>
          <w:b/>
          <w:sz w:val="28"/>
        </w:rPr>
        <w:t>7.竞争性谈判文件获取期限：</w:t>
      </w:r>
    </w:p>
    <w:p>
      <w:pPr>
        <w:pStyle w:val="null3"/>
        <w:ind w:firstLine="480"/>
        <w:jc w:val="left"/>
      </w:pPr>
      <w:r>
        <w:rPr/>
        <w:t>详见谈判公告或更正公告（若有），若不一致，以更正公告（若有）为准。</w:t>
      </w:r>
    </w:p>
    <w:p>
      <w:pPr>
        <w:pStyle w:val="null3"/>
        <w:ind w:firstLine="960"/>
        <w:jc w:val="both"/>
      </w:pPr>
      <w:r>
        <w:rPr/>
        <w:t>7.1如果采购过程中有发出更正公告，采购人将根据实际情况确定是否延长文件获取期限，则文件获取截止时间以更正公告中的约定为准。</w:t>
      </w:r>
    </w:p>
    <w:p>
      <w:pPr>
        <w:pStyle w:val="null3"/>
        <w:ind w:firstLine="960"/>
        <w:jc w:val="both"/>
      </w:pPr>
      <w:r>
        <w:rPr/>
        <w:t>7.2竞争性谈判文件获取期限内，供应商应通过福建省政府采购网上公开信息系统的注册账号（免费注册）并获取竞争性谈判文件(登陆福建省政府采购网上公开信息系统进行文件获取)，否则报价响应将被拒绝。</w:t>
      </w:r>
    </w:p>
    <w:p>
      <w:pPr>
        <w:pStyle w:val="null3"/>
        <w:ind w:firstLine="480"/>
        <w:jc w:val="left"/>
        <w:outlineLvl w:val="2"/>
      </w:pPr>
      <w:r>
        <w:rPr>
          <w:b/>
          <w:sz w:val="28"/>
        </w:rPr>
        <w:t>8.获取采购文件时间、地点、方式：</w:t>
      </w:r>
    </w:p>
    <w:p>
      <w:pPr>
        <w:pStyle w:val="null3"/>
        <w:ind w:firstLine="960"/>
        <w:jc w:val="both"/>
      </w:pPr>
      <w:r>
        <w:rPr/>
        <w:t>8.1采购文件的提供期限：详见谈判公告或更正公告（若有），若不一致，以更正公告（若有）为准。</w:t>
      </w:r>
    </w:p>
    <w:p>
      <w:pPr>
        <w:pStyle w:val="null3"/>
        <w:ind w:firstLine="960"/>
        <w:jc w:val="both"/>
      </w:pPr>
      <w:r>
        <w:rPr/>
        <w:t>8.2获取地点及方式：注册账号后通过福建省政府采购网上公开信息系统以下载方式获取。</w:t>
      </w:r>
    </w:p>
    <w:p>
      <w:pPr>
        <w:pStyle w:val="null3"/>
        <w:ind w:firstLine="480"/>
        <w:jc w:val="left"/>
        <w:outlineLvl w:val="2"/>
      </w:pPr>
      <w:r>
        <w:rPr>
          <w:b/>
          <w:sz w:val="28"/>
        </w:rPr>
        <w:t>9.采购文件售价：0元。</w:t>
      </w:r>
    </w:p>
    <w:p>
      <w:pPr>
        <w:pStyle w:val="null3"/>
        <w:ind w:firstLine="480"/>
        <w:jc w:val="left"/>
        <w:outlineLvl w:val="2"/>
      </w:pPr>
      <w:r>
        <w:rPr>
          <w:b/>
          <w:sz w:val="28"/>
        </w:rPr>
        <w:t>10.首次响应文件递交截止时间及地点：</w:t>
      </w:r>
    </w:p>
    <w:p>
      <w:pPr>
        <w:pStyle w:val="null3"/>
        <w:ind w:firstLine="480"/>
        <w:jc w:val="left"/>
      </w:pPr>
      <w:r>
        <w:rPr/>
        <w:t>详见谈判公告或更正公告（若有），若不一致，以更正公告（若有）为准。供应商应在此之前将密封的首次响应文件送达本章第11条载明的地点，逾期送达的或不符合规定的响应文件将被拒绝接收。</w:t>
      </w:r>
    </w:p>
    <w:p>
      <w:pPr>
        <w:pStyle w:val="null3"/>
        <w:ind w:firstLine="480"/>
        <w:jc w:val="left"/>
        <w:outlineLvl w:val="2"/>
      </w:pPr>
      <w:r>
        <w:rPr>
          <w:b/>
          <w:sz w:val="28"/>
        </w:rPr>
        <w:t>11.谈判时间及地点：</w:t>
      </w:r>
    </w:p>
    <w:p>
      <w:pPr>
        <w:pStyle w:val="null3"/>
        <w:ind w:firstLine="480"/>
        <w:jc w:val="left"/>
      </w:pPr>
      <w:r>
        <w:rPr/>
        <w:t>详见谈判公告或更正公告（若有），若不一致，以更正公告（若有）为准。</w:t>
      </w:r>
    </w:p>
    <w:p>
      <w:pPr>
        <w:pStyle w:val="null3"/>
        <w:ind w:firstLine="480"/>
        <w:jc w:val="left"/>
        <w:outlineLvl w:val="2"/>
      </w:pPr>
      <w:r>
        <w:rPr>
          <w:b/>
          <w:sz w:val="28"/>
        </w:rPr>
        <w:t>12.竞争性谈判公告期限：</w:t>
      </w:r>
    </w:p>
    <w:p>
      <w:pPr>
        <w:pStyle w:val="null3"/>
        <w:ind w:firstLine="480"/>
        <w:jc w:val="left"/>
      </w:pPr>
      <w:r>
        <w:rPr/>
        <w:t>自财政部和福建省财政厅指定的政府采购信息发布媒体最先发布公告之日起3个工作日。</w:t>
      </w:r>
    </w:p>
    <w:p>
      <w:pPr>
        <w:pStyle w:val="null3"/>
        <w:ind w:firstLine="480"/>
        <w:jc w:val="left"/>
        <w:outlineLvl w:val="2"/>
      </w:pPr>
      <w:r>
        <w:rPr>
          <w:b/>
          <w:sz w:val="28"/>
        </w:rPr>
        <w:t>13.采购人</w:t>
      </w:r>
      <w:r>
        <w:rPr>
          <w:b/>
          <w:sz w:val="28"/>
        </w:rPr>
        <w:t>：</w:t>
      </w:r>
      <w:r>
        <w:rPr>
          <w:b/>
          <w:sz w:val="28"/>
        </w:rPr>
        <w:t>福州市台江区园林中心</w:t>
      </w:r>
    </w:p>
    <w:p>
      <w:pPr>
        <w:pStyle w:val="null3"/>
        <w:ind w:firstLine="960"/>
        <w:jc w:val="left"/>
      </w:pPr>
    </w:p>
    <w:p>
      <w:pPr>
        <w:pStyle w:val="null3"/>
        <w:jc w:val="left"/>
      </w:pPr>
    </w:p>
    <w:p>
      <w:pPr>
        <w:pStyle w:val="null3"/>
        <w:jc w:val="left"/>
      </w:pPr>
      <w:r>
        <w:rPr/>
        <w:t>地址：</w:t>
      </w:r>
      <w:r>
        <w:rPr/>
        <w:t>台江区宁化街道闽江公园北园金沙园台江区园林中心</w:t>
      </w:r>
    </w:p>
    <w:p>
      <w:pPr>
        <w:pStyle w:val="null3"/>
        <w:jc w:val="left"/>
      </w:pPr>
      <w:r>
        <w:rPr/>
        <w:t>邮编：</w:t>
      </w:r>
      <w:r>
        <w:rPr/>
        <w:t>350004</w:t>
      </w:r>
    </w:p>
    <w:p>
      <w:pPr>
        <w:pStyle w:val="null3"/>
        <w:jc w:val="left"/>
      </w:pPr>
      <w:r>
        <w:rPr/>
        <w:t>联系人：</w:t>
      </w:r>
      <w:r>
        <w:rPr/>
        <w:t>郑思捷</w:t>
      </w:r>
    </w:p>
    <w:p>
      <w:pPr>
        <w:pStyle w:val="null3"/>
        <w:jc w:val="left"/>
      </w:pPr>
      <w:r>
        <w:rPr/>
        <w:t>联系电话：</w:t>
      </w:r>
      <w:r>
        <w:rPr/>
        <w:t>0591-87663509</w:t>
      </w:r>
    </w:p>
    <w:p>
      <w:pPr>
        <w:pStyle w:val="null3"/>
        <w:ind w:firstLine="480"/>
        <w:jc w:val="left"/>
        <w:outlineLvl w:val="2"/>
      </w:pPr>
      <w:r>
        <w:rPr>
          <w:b/>
          <w:sz w:val="28"/>
        </w:rPr>
        <w:t>14.代理机构</w:t>
      </w:r>
      <w:r>
        <w:rPr>
          <w:b/>
          <w:sz w:val="28"/>
        </w:rPr>
        <w:t>：</w:t>
      </w:r>
      <w:r>
        <w:rPr>
          <w:b/>
          <w:sz w:val="28"/>
        </w:rPr>
        <w:t>福建晶鑫博达招标代理有限公司</w:t>
      </w:r>
    </w:p>
    <w:p>
      <w:pPr>
        <w:pStyle w:val="null3"/>
        <w:ind w:firstLine="960"/>
        <w:jc w:val="left"/>
      </w:pPr>
    </w:p>
    <w:p>
      <w:pPr>
        <w:pStyle w:val="null3"/>
        <w:jc w:val="left"/>
      </w:pPr>
    </w:p>
    <w:p>
      <w:pPr>
        <w:pStyle w:val="null3"/>
        <w:jc w:val="left"/>
      </w:pPr>
      <w:r>
        <w:rPr/>
        <w:t>地址：</w:t>
      </w:r>
      <w:r>
        <w:rPr/>
        <w:t>福建省福州市台江区群升国际御园4栋706室</w:t>
      </w:r>
    </w:p>
    <w:p>
      <w:pPr>
        <w:pStyle w:val="null3"/>
        <w:jc w:val="left"/>
      </w:pPr>
      <w:r>
        <w:rPr/>
        <w:t>邮编：</w:t>
      </w:r>
      <w:r>
        <w:rPr/>
        <w:t>350004</w:t>
      </w:r>
    </w:p>
    <w:p>
      <w:pPr>
        <w:pStyle w:val="null3"/>
        <w:jc w:val="left"/>
      </w:pPr>
      <w:r>
        <w:rPr/>
        <w:t>联系人：</w:t>
      </w:r>
      <w:r>
        <w:rPr/>
        <w:t>刘工、曾工</w:t>
      </w:r>
    </w:p>
    <w:p>
      <w:pPr>
        <w:pStyle w:val="null3"/>
        <w:jc w:val="left"/>
      </w:pPr>
      <w:r>
        <w:rPr/>
        <w:t>联系电话：</w:t>
      </w:r>
      <w:r>
        <w:rPr/>
        <w:t>0591-87320590</w:t>
      </w:r>
    </w:p>
    <w:p>
      <w:pPr>
        <w:pStyle w:val="null3"/>
        <w:ind w:firstLine="480"/>
        <w:jc w:val="left"/>
        <w:outlineLvl w:val="2"/>
      </w:pPr>
      <w:r>
        <w:rPr>
          <w:b/>
          <w:sz w:val="28"/>
        </w:rPr>
        <w:t>附1：提交谈判保证金的银行账户信息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银行账户</w:t>
            </w:r>
          </w:p>
        </w:tc>
      </w:tr>
      <w:tr>
        <w:tc>
          <w:tcPr>
            <w:tcW w:type="dxa" w:w="8306"/>
          </w:tcPr>
          <w:p>
            <w:pPr>
              <w:pStyle w:val="null3"/>
              <w:jc w:val="center"/>
            </w:pPr>
            <w:r>
              <w:rPr>
                <w:b/>
              </w:rPr>
              <w:t>开户名称：</w:t>
            </w:r>
            <w:r>
              <w:rPr>
                <w:b/>
              </w:rPr>
              <w:t>福建晶鑫博达招标代理有限公司</w:t>
            </w:r>
          </w:p>
        </w:tc>
      </w:tr>
      <w:tr>
        <w:tc>
          <w:tcPr>
            <w:tcW w:type="dxa" w:w="8306"/>
          </w:tcPr>
          <w:p>
            <w:pPr>
              <w:pStyle w:val="null3"/>
              <w:jc w:val="center"/>
            </w:pPr>
            <w:r>
              <w:rPr>
                <w:b/>
              </w:rPr>
              <w:t>开户银行：由供应商在福建省政府采购网上公开信息系统获取竞争性谈判文件成功后根据系统的提示，自行选择要缴交的保证金托管银行。</w:t>
            </w:r>
          </w:p>
        </w:tc>
      </w:tr>
      <w:tr>
        <w:tc>
          <w:tcPr>
            <w:tcW w:type="dxa" w:w="8306"/>
          </w:tcPr>
          <w:p>
            <w:pPr>
              <w:pStyle w:val="null3"/>
              <w:jc w:val="center"/>
            </w:pPr>
            <w:r>
              <w:rPr>
                <w:b/>
              </w:rP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c>
          <w:tcPr>
            <w:tcW w:type="dxa" w:w="8306"/>
          </w:tcPr>
          <w:p>
            <w:pPr>
              <w:pStyle w:val="null3"/>
              <w:jc w:val="center"/>
            </w:pPr>
            <w:r>
              <w:rPr>
                <w:b/>
              </w:rPr>
              <w:t>特别提示</w:t>
            </w:r>
          </w:p>
        </w:tc>
      </w:tr>
      <w:tr>
        <w:tc>
          <w:tcPr>
            <w:tcW w:type="dxa" w:w="8306"/>
          </w:tcPr>
          <w:p>
            <w:pPr>
              <w:pStyle w:val="null3"/>
              <w:jc w:val="center"/>
            </w:pPr>
            <w:r>
              <w:rPr>
                <w:b/>
              </w:rPr>
              <w:t>1、请供应商务必认真核对账户信息，将谈判保证金款项汇入对应账户，并自行承担因款项汇错而产生的一切后果。 2、请供应商在转账或电汇的凭证上务必按照以下格式注明，以便核对：“（项目编号：***、采购包：***）的谈判保证金”。</w:t>
            </w:r>
          </w:p>
        </w:tc>
      </w:tr>
    </w:tbl>
    <w:p>
      <w:pPr>
        <w:pStyle w:val="null3"/>
        <w:jc w:val="center"/>
      </w:pPr>
    </w:p>
    <w:p>
      <w:pPr>
        <w:pStyle w:val="null3"/>
        <w:jc w:val="center"/>
      </w:pPr>
      <w:r>
        <w:rPr>
          <w:b/>
        </w:rPr>
        <w:t xml:space="preserve"> </w:t>
      </w:r>
    </w:p>
    <w:p>
      <w:pPr>
        <w:pStyle w:val="null3"/>
        <w:jc w:val="center"/>
        <w:outlineLvl w:val="1"/>
      </w:pPr>
      <w:r>
        <w:rPr>
          <w:b/>
          <w:sz w:val="36"/>
        </w:rPr>
        <w:t>第二章  竞争性谈判须知</w:t>
      </w:r>
    </w:p>
    <w:p>
      <w:pPr>
        <w:pStyle w:val="null3"/>
        <w:jc w:val="center"/>
        <w:outlineLvl w:val="2"/>
      </w:pPr>
      <w:r>
        <w:rPr>
          <w:b/>
          <w:sz w:val="28"/>
        </w:rPr>
        <w:t>第1节 竞争性谈判须知前附表（表1、表2）</w:t>
      </w:r>
    </w:p>
    <w:p>
      <w:pPr>
        <w:pStyle w:val="null3"/>
        <w:jc w:val="center"/>
      </w:pPr>
      <w:r>
        <w:rPr>
          <w:b/>
        </w:rPr>
        <w:t>一、竞争性谈判须知前附表1</w:t>
      </w:r>
    </w:p>
    <w:p>
      <w:pPr>
        <w:pStyle w:val="null3"/>
        <w:ind w:firstLine="480"/>
        <w:jc w:val="both"/>
      </w:pPr>
      <w:r>
        <w:rPr>
          <w:b/>
        </w:rPr>
        <w:t>竞争性谈判须知前附表是对竞争性谈判须知的补充和细化，二者如有矛盾，以前附表中的要求和规定为准</w:t>
      </w:r>
    </w:p>
    <w:tbl>
      <w:tblPr>
        <w:tblW w:w="0" w:type="auto"/>
        <w:tblBorders>
          <w:top w:val="single"/>
          <w:left w:val="single"/>
          <w:bottom w:val="single"/>
          <w:right w:val="single"/>
          <w:insideH w:val="single"/>
          <w:insideV w:val="single"/>
        </w:tblBorders>
      </w:tblPr>
      <w:tblGrid>
        <w:gridCol w:w="2769"/>
        <w:gridCol w:w="2769"/>
        <w:gridCol w:w="2769"/>
      </w:tblGrid>
      <w:tr/>
      <w:tr>
        <w:tc>
          <w:tcPr>
            <w:tcW w:type="dxa" w:w="2769"/>
          </w:tcPr>
          <w:p>
            <w:pPr>
              <w:pStyle w:val="null3"/>
              <w:jc w:val="center"/>
            </w:pPr>
            <w:r>
              <w:rPr>
                <w:b/>
              </w:rPr>
              <w:t>项号</w:t>
            </w:r>
          </w:p>
        </w:tc>
        <w:tc>
          <w:tcPr>
            <w:tcW w:type="dxa" w:w="2769"/>
          </w:tcPr>
          <w:p>
            <w:pPr>
              <w:pStyle w:val="null3"/>
              <w:jc w:val="center"/>
            </w:pPr>
            <w:r>
              <w:rPr>
                <w:b/>
              </w:rPr>
              <w:t>条款号</w:t>
            </w:r>
          </w:p>
        </w:tc>
        <w:tc>
          <w:tcPr>
            <w:tcW w:type="dxa" w:w="2769"/>
          </w:tcPr>
          <w:p>
            <w:pPr>
              <w:pStyle w:val="null3"/>
              <w:jc w:val="center"/>
            </w:pPr>
            <w:r>
              <w:rPr>
                <w:b/>
              </w:rPr>
              <w:t>编列内容</w:t>
            </w:r>
          </w:p>
        </w:tc>
      </w:tr>
      <w:tr>
        <w:tc>
          <w:tcPr>
            <w:tcW w:type="dxa" w:w="2769"/>
          </w:tcPr>
          <w:p>
            <w:pPr>
              <w:pStyle w:val="null3"/>
              <w:jc w:val="center"/>
            </w:pPr>
            <w:r>
              <w:rPr>
                <w:b/>
              </w:rPr>
              <w:t>1</w:t>
            </w:r>
          </w:p>
        </w:tc>
        <w:tc>
          <w:tcPr>
            <w:tcW w:type="dxa" w:w="2769"/>
          </w:tcPr>
          <w:p>
            <w:pPr>
              <w:pStyle w:val="null3"/>
              <w:jc w:val="center"/>
            </w:pPr>
            <w:r>
              <w:rPr>
                <w:b/>
              </w:rPr>
              <w:t>3.2.1</w:t>
            </w:r>
          </w:p>
        </w:tc>
        <w:tc>
          <w:tcPr>
            <w:tcW w:type="dxa" w:w="2769"/>
          </w:tcPr>
          <w:p>
            <w:pPr>
              <w:pStyle w:val="null3"/>
              <w:jc w:val="center"/>
            </w:pPr>
            <w:r>
              <w:rPr>
                <w:b/>
              </w:rPr>
              <w:t>供应商的资格要求：见谈判文件第一章“采购公告/采购邀请书”</w:t>
            </w:r>
          </w:p>
          <w:p>
            <w:pPr>
              <w:pStyle w:val="null3"/>
              <w:jc w:val="center"/>
            </w:pPr>
            <w:r>
              <w:rPr>
                <w:b/>
              </w:rPr>
              <w:t>资格证明文件资料要求：</w:t>
            </w:r>
          </w:p>
          <w:p>
            <w:pPr>
              <w:pStyle w:val="null3"/>
              <w:jc w:val="center"/>
            </w:pPr>
          </w:p>
          <w:p>
            <w:pPr>
              <w:pStyle w:val="null3"/>
              <w:jc w:val="center"/>
            </w:pPr>
          </w:p>
          <w:p>
            <w:pPr>
              <w:pStyle w:val="null3"/>
              <w:jc w:val="center"/>
            </w:pPr>
          </w:p>
          <w:p>
            <w:pPr>
              <w:pStyle w:val="null3"/>
              <w:jc w:val="center"/>
            </w:pPr>
            <w:r>
              <w:rPr>
                <w:b/>
              </w:rPr>
              <w:t>采购包1：</w:t>
            </w:r>
          </w:p>
          <w:tbl>
            <w:tblPr>
              <w:tblBorders>
                <w:top w:val="single"/>
                <w:left w:val="single"/>
                <w:bottom w:val="single"/>
                <w:right w:val="single"/>
                <w:insideH w:val="single"/>
                <w:insideV w:val="single"/>
              </w:tblBorders>
            </w:tblPr>
            <w:tblGrid>
              <w:gridCol w:w="255"/>
              <w:gridCol w:w="1021"/>
              <w:gridCol w:w="1276"/>
            </w:tblGrid>
            <w:tr>
              <w:tc>
                <w:tcPr>
                  <w:tcW w:type="dxa" w:w="255"/>
                </w:tcPr>
                <w:p>
                  <w:pPr>
                    <w:pStyle w:val="null3"/>
                    <w:jc w:val="center"/>
                  </w:pPr>
                  <w:r>
                    <w:rPr>
                      <w:b/>
                    </w:rPr>
                    <w:t>序号</w:t>
                  </w:r>
                </w:p>
              </w:tc>
              <w:tc>
                <w:tcPr>
                  <w:tcW w:type="dxa" w:w="1021"/>
                </w:tcPr>
                <w:p>
                  <w:pPr>
                    <w:pStyle w:val="null3"/>
                    <w:jc w:val="center"/>
                  </w:pPr>
                  <w:r>
                    <w:rPr>
                      <w:b/>
                    </w:rPr>
                    <w:t>资格审查要求概况</w:t>
                  </w:r>
                </w:p>
              </w:tc>
              <w:tc>
                <w:tcPr>
                  <w:tcW w:type="dxa" w:w="1276"/>
                </w:tcPr>
                <w:p>
                  <w:pPr>
                    <w:pStyle w:val="null3"/>
                    <w:jc w:val="center"/>
                  </w:pPr>
                  <w:r>
                    <w:rPr>
                      <w:b/>
                    </w:rPr>
                    <w:t>评审点具体描述</w:t>
                  </w:r>
                </w:p>
              </w:tc>
            </w:tr>
            <w:tr>
              <w:tc>
                <w:tcPr>
                  <w:tcW w:type="dxa" w:w="255"/>
                </w:tcPr>
                <w:p>
                  <w:pPr>
                    <w:pStyle w:val="null3"/>
                    <w:jc w:val="center"/>
                  </w:pPr>
                  <w:r>
                    <w:rPr>
                      <w:b/>
                    </w:rPr>
                    <w:t>1</w:t>
                  </w:r>
                </w:p>
              </w:tc>
              <w:tc>
                <w:tcPr>
                  <w:tcW w:type="dxa" w:w="1021"/>
                </w:tcPr>
                <w:p>
                  <w:pPr>
                    <w:pStyle w:val="null3"/>
                    <w:jc w:val="center"/>
                  </w:pPr>
                  <w:r>
                    <w:rPr>
                      <w:b/>
                    </w:rPr>
                    <w:t>谈判响应声明</w:t>
                  </w:r>
                </w:p>
              </w:tc>
              <w:tc>
                <w:tcPr>
                  <w:tcW w:type="dxa" w:w="1276"/>
                </w:tcPr>
                <w:p>
                  <w:pPr>
                    <w:pStyle w:val="null3"/>
                    <w:jc w:val="center"/>
                  </w:pPr>
                  <w:r>
                    <w:rPr>
                      <w:b/>
                    </w:rPr>
                    <w:t>详见声明函</w:t>
                  </w:r>
                </w:p>
              </w:tc>
            </w:tr>
            <w:tr>
              <w:tc>
                <w:tcPr>
                  <w:tcW w:type="dxa" w:w="255"/>
                </w:tcPr>
                <w:p>
                  <w:pPr>
                    <w:pStyle w:val="null3"/>
                    <w:jc w:val="center"/>
                  </w:pPr>
                  <w:r>
                    <w:rPr>
                      <w:b/>
                    </w:rPr>
                    <w:t>2</w:t>
                  </w:r>
                </w:p>
              </w:tc>
              <w:tc>
                <w:tcPr>
                  <w:tcW w:type="dxa" w:w="1021"/>
                </w:tcPr>
                <w:p>
                  <w:pPr>
                    <w:pStyle w:val="null3"/>
                    <w:jc w:val="center"/>
                  </w:pPr>
                  <w:r>
                    <w:rPr>
                      <w:b/>
                    </w:rPr>
                    <w:t>单位负责人授权书</w:t>
                  </w:r>
                </w:p>
              </w:tc>
              <w:tc>
                <w:tcPr>
                  <w:tcW w:type="dxa" w:w="1276"/>
                </w:tcPr>
                <w:p>
                  <w:pPr>
                    <w:pStyle w:val="null3"/>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c>
                <w:tcPr>
                  <w:tcW w:type="dxa" w:w="255"/>
                </w:tcPr>
                <w:p>
                  <w:pPr>
                    <w:pStyle w:val="null3"/>
                    <w:jc w:val="center"/>
                  </w:pPr>
                  <w:r>
                    <w:rPr>
                      <w:b/>
                    </w:rPr>
                    <w:t>3</w:t>
                  </w:r>
                </w:p>
              </w:tc>
              <w:tc>
                <w:tcPr>
                  <w:tcW w:type="dxa" w:w="1021"/>
                </w:tcPr>
                <w:p>
                  <w:pPr>
                    <w:pStyle w:val="null3"/>
                    <w:jc w:val="center"/>
                  </w:pPr>
                  <w:r>
                    <w:rPr>
                      <w:b/>
                    </w:rPr>
                    <w:t>营业执照等证明文件</w:t>
                  </w:r>
                </w:p>
              </w:tc>
              <w:tc>
                <w:tcPr>
                  <w:tcW w:type="dxa" w:w="1276"/>
                </w:tcPr>
                <w:p>
                  <w:pPr>
                    <w:pStyle w:val="null3"/>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c>
                <w:tcPr>
                  <w:tcW w:type="dxa" w:w="255"/>
                </w:tcPr>
                <w:p>
                  <w:pPr>
                    <w:pStyle w:val="null3"/>
                    <w:jc w:val="center"/>
                  </w:pPr>
                  <w:r>
                    <w:rPr>
                      <w:b/>
                    </w:rPr>
                    <w:t>4</w:t>
                  </w:r>
                </w:p>
              </w:tc>
              <w:tc>
                <w:tcPr>
                  <w:tcW w:type="dxa" w:w="1021"/>
                </w:tcPr>
                <w:p>
                  <w:pPr>
                    <w:pStyle w:val="null3"/>
                    <w:jc w:val="center"/>
                  </w:pPr>
                  <w:r>
                    <w:rPr>
                      <w:b/>
                    </w:rPr>
                    <w:t>提供财务状况报告（财务报告、或资信证明）</w:t>
                  </w:r>
                </w:p>
              </w:tc>
              <w:tc>
                <w:tcPr>
                  <w:tcW w:type="dxa" w:w="1276"/>
                </w:tcPr>
                <w:p>
                  <w:pPr>
                    <w:pStyle w:val="null3"/>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c>
                <w:tcPr>
                  <w:tcW w:type="dxa" w:w="255"/>
                </w:tcPr>
                <w:p>
                  <w:pPr>
                    <w:pStyle w:val="null3"/>
                    <w:jc w:val="center"/>
                  </w:pPr>
                  <w:r>
                    <w:rPr>
                      <w:b/>
                    </w:rPr>
                    <w:t>5</w:t>
                  </w:r>
                </w:p>
              </w:tc>
              <w:tc>
                <w:tcPr>
                  <w:tcW w:type="dxa" w:w="1021"/>
                </w:tcPr>
                <w:p>
                  <w:pPr>
                    <w:pStyle w:val="null3"/>
                    <w:jc w:val="center"/>
                  </w:pPr>
                  <w:r>
                    <w:rPr>
                      <w:b/>
                    </w:rPr>
                    <w:t>依法缴纳税收证明材料</w:t>
                  </w:r>
                </w:p>
              </w:tc>
              <w:tc>
                <w:tcPr>
                  <w:tcW w:type="dxa" w:w="1276"/>
                </w:tcPr>
                <w:p>
                  <w:pPr>
                    <w:pStyle w:val="null3"/>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c>
                <w:tcPr>
                  <w:tcW w:type="dxa" w:w="255"/>
                </w:tcPr>
                <w:p>
                  <w:pPr>
                    <w:pStyle w:val="null3"/>
                    <w:jc w:val="center"/>
                  </w:pPr>
                  <w:r>
                    <w:rPr>
                      <w:b/>
                    </w:rPr>
                    <w:t>6</w:t>
                  </w:r>
                </w:p>
              </w:tc>
              <w:tc>
                <w:tcPr>
                  <w:tcW w:type="dxa" w:w="1021"/>
                </w:tcPr>
                <w:p>
                  <w:pPr>
                    <w:pStyle w:val="null3"/>
                    <w:jc w:val="center"/>
                  </w:pPr>
                  <w:r>
                    <w:rPr>
                      <w:b/>
                    </w:rPr>
                    <w:t>依法缴纳社会保障资金证明材料</w:t>
                  </w:r>
                </w:p>
              </w:tc>
              <w:tc>
                <w:tcPr>
                  <w:tcW w:type="dxa" w:w="1276"/>
                </w:tcPr>
                <w:p>
                  <w:pPr>
                    <w:pStyle w:val="null3"/>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c>
                <w:tcPr>
                  <w:tcW w:type="dxa" w:w="255"/>
                </w:tcPr>
                <w:p>
                  <w:pPr>
                    <w:pStyle w:val="null3"/>
                    <w:jc w:val="center"/>
                  </w:pPr>
                  <w:r>
                    <w:rPr>
                      <w:b/>
                    </w:rPr>
                    <w:t>7</w:t>
                  </w:r>
                </w:p>
              </w:tc>
              <w:tc>
                <w:tcPr>
                  <w:tcW w:type="dxa" w:w="1021"/>
                </w:tcPr>
                <w:p>
                  <w:pPr>
                    <w:pStyle w:val="null3"/>
                    <w:jc w:val="center"/>
                  </w:pPr>
                  <w:r>
                    <w:rPr>
                      <w:b/>
                    </w:rPr>
                    <w:t>具备履行合同所必需设备和专业技术能力的声明函(若有)</w:t>
                  </w:r>
                </w:p>
              </w:tc>
              <w:tc>
                <w:tcPr>
                  <w:tcW w:type="dxa" w:w="1276"/>
                </w:tcPr>
                <w:p>
                  <w:pPr>
                    <w:pStyle w:val="null3"/>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c>
                <w:tcPr>
                  <w:tcW w:type="dxa" w:w="255"/>
                </w:tcPr>
                <w:p>
                  <w:pPr>
                    <w:pStyle w:val="null3"/>
                    <w:jc w:val="center"/>
                  </w:pPr>
                  <w:r>
                    <w:rPr>
                      <w:b/>
                    </w:rPr>
                    <w:t>8</w:t>
                  </w:r>
                </w:p>
              </w:tc>
              <w:tc>
                <w:tcPr>
                  <w:tcW w:type="dxa" w:w="1021"/>
                </w:tcPr>
                <w:p>
                  <w:pPr>
                    <w:pStyle w:val="null3"/>
                    <w:jc w:val="center"/>
                  </w:pPr>
                  <w:r>
                    <w:rPr>
                      <w:b/>
                    </w:rPr>
                    <w:t>参加采购活动前三年内在经营活动中没有重大违法记录的声明</w:t>
                  </w:r>
                </w:p>
              </w:tc>
              <w:tc>
                <w:tcPr>
                  <w:tcW w:type="dxa" w:w="1276"/>
                </w:tcPr>
                <w:p>
                  <w:pPr>
                    <w:pStyle w:val="null3"/>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255"/>
                </w:tcPr>
                <w:p>
                  <w:pPr>
                    <w:pStyle w:val="null3"/>
                    <w:jc w:val="center"/>
                  </w:pPr>
                  <w:r>
                    <w:rPr>
                      <w:b/>
                    </w:rPr>
                    <w:t>9</w:t>
                  </w:r>
                </w:p>
              </w:tc>
              <w:tc>
                <w:tcPr>
                  <w:tcW w:type="dxa" w:w="1021"/>
                </w:tcPr>
                <w:p>
                  <w:pPr>
                    <w:pStyle w:val="null3"/>
                    <w:jc w:val="center"/>
                  </w:pPr>
                  <w:r>
                    <w:rPr>
                      <w:b/>
                    </w:rPr>
                    <w:t>中小企业声明函（以资格条件落实中小企业扶持政策时适用 ）</w:t>
                  </w:r>
                </w:p>
              </w:tc>
              <w:tc>
                <w:tcPr>
                  <w:tcW w:type="dxa" w:w="1276"/>
                </w:tcPr>
                <w:p>
                  <w:pPr>
                    <w:pStyle w:val="null3"/>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c>
                <w:tcPr>
                  <w:tcW w:type="dxa" w:w="255"/>
                </w:tcPr>
                <w:p>
                  <w:pPr>
                    <w:pStyle w:val="null3"/>
                    <w:jc w:val="center"/>
                  </w:pPr>
                  <w:r>
                    <w:rPr>
                      <w:b/>
                    </w:rPr>
                    <w:t>10</w:t>
                  </w:r>
                </w:p>
              </w:tc>
              <w:tc>
                <w:tcPr>
                  <w:tcW w:type="dxa" w:w="1021"/>
                </w:tcPr>
                <w:p>
                  <w:pPr>
                    <w:pStyle w:val="null3"/>
                    <w:jc w:val="center"/>
                  </w:pPr>
                  <w:r>
                    <w:rPr>
                      <w:b/>
                    </w:rPr>
                    <w:t>信用记录查询结果</w:t>
                  </w:r>
                </w:p>
              </w:tc>
              <w:tc>
                <w:tcPr>
                  <w:tcW w:type="dxa" w:w="1276"/>
                </w:tcPr>
                <w:p>
                  <w:pPr>
                    <w:pStyle w:val="null3"/>
                    <w:jc w:val="center"/>
                  </w:pPr>
                  <w:r>
                    <w:rPr>
                      <w:b/>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255"/>
                </w:tcPr>
                <w:p>
                  <w:pPr>
                    <w:pStyle w:val="null3"/>
                    <w:jc w:val="center"/>
                  </w:pPr>
                  <w:r>
                    <w:rPr>
                      <w:b/>
                    </w:rPr>
                    <w:t>11</w:t>
                  </w:r>
                </w:p>
              </w:tc>
              <w:tc>
                <w:tcPr>
                  <w:tcW w:type="dxa" w:w="1021"/>
                </w:tcPr>
                <w:p>
                  <w:pPr>
                    <w:pStyle w:val="null3"/>
                    <w:jc w:val="center"/>
                  </w:pPr>
                  <w:r>
                    <w:rPr>
                      <w:b/>
                    </w:rPr>
                    <w:t>联合体协议（若有）</w:t>
                  </w:r>
                </w:p>
              </w:tc>
              <w:tc>
                <w:tcPr>
                  <w:tcW w:type="dxa" w:w="1276"/>
                </w:tcPr>
                <w:p>
                  <w:pPr>
                    <w:pStyle w:val="null3"/>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null3"/>
              <w:jc w:val="center"/>
            </w:pPr>
            <w:r>
              <w:rPr>
                <w:b/>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null3"/>
              <w:jc w:val="center"/>
            </w:pPr>
            <w:r>
              <w:rPr>
                <w:b/>
              </w:rPr>
              <w:t>特定资格条件：</w:t>
            </w:r>
          </w:p>
          <w:p>
            <w:pPr>
              <w:pStyle w:val="null3"/>
              <w:jc w:val="center"/>
            </w:pPr>
          </w:p>
          <w:p>
            <w:pPr>
              <w:pStyle w:val="null3"/>
              <w:jc w:val="center"/>
            </w:pPr>
          </w:p>
          <w:p>
            <w:pPr>
              <w:pStyle w:val="null3"/>
              <w:jc w:val="center"/>
            </w:pPr>
          </w:p>
          <w:p>
            <w:pPr>
              <w:pStyle w:val="null3"/>
              <w:jc w:val="center"/>
            </w:pPr>
            <w:r>
              <w:rPr>
                <w:b/>
              </w:rPr>
              <w:t>采购包1：</w:t>
            </w:r>
          </w:p>
          <w:tbl>
            <w:tblPr>
              <w:tblBorders>
                <w:top w:val="single"/>
                <w:left w:val="single"/>
                <w:bottom w:val="single"/>
                <w:right w:val="single"/>
                <w:insideH w:val="single"/>
                <w:insideV w:val="single"/>
              </w:tblBorders>
            </w:tblPr>
            <w:tblGrid>
              <w:gridCol w:w="1135"/>
              <w:gridCol w:w="1418"/>
            </w:tblGrid>
            <w:tr>
              <w:tc>
                <w:tcPr>
                  <w:tcW w:type="dxa" w:w="1135"/>
                </w:tcPr>
                <w:p>
                  <w:pPr>
                    <w:pStyle w:val="null3"/>
                    <w:jc w:val="center"/>
                  </w:pPr>
                  <w:r>
                    <w:rPr>
                      <w:b/>
                    </w:rPr>
                    <w:t>资格审查要求概况</w:t>
                  </w:r>
                </w:p>
              </w:tc>
              <w:tc>
                <w:tcPr>
                  <w:tcW w:type="dxa" w:w="1418"/>
                </w:tcPr>
                <w:p>
                  <w:pPr>
                    <w:pStyle w:val="null3"/>
                    <w:jc w:val="center"/>
                  </w:pPr>
                  <w:r>
                    <w:rPr>
                      <w:b/>
                    </w:rPr>
                    <w:t>评审点具体描述</w:t>
                  </w:r>
                </w:p>
              </w:tc>
            </w:tr>
            <w:tr>
              <w:tc>
                <w:tcPr>
                  <w:tcW w:type="dxa" w:w="1135"/>
                </w:tcPr>
                <w:p>
                  <w:pPr>
                    <w:pStyle w:val="null3"/>
                    <w:jc w:val="center"/>
                  </w:pPr>
                  <w:r>
                    <w:rPr>
                      <w:b/>
                    </w:rPr>
                    <w:t>执行本合同包所需的设备及专业技术能力特别要 求(本文件中描述与此处不一致的，以此处为准)</w:t>
                  </w:r>
                </w:p>
              </w:tc>
              <w:tc>
                <w:tcPr>
                  <w:tcW w:type="dxa" w:w="1418"/>
                </w:tcPr>
                <w:p>
                  <w:pPr>
                    <w:pStyle w:val="null3"/>
                    <w:jc w:val="center"/>
                  </w:pPr>
                  <w:r>
                    <w:rPr>
                      <w:b/>
                    </w:rPr>
                    <w:t>指提供履行合同所必需的设备和专业技术能力的声明函。</w:t>
                  </w:r>
                </w:p>
              </w:tc>
            </w:tr>
            <w:tr>
              <w:tc>
                <w:tcPr>
                  <w:tcW w:type="dxa" w:w="1135"/>
                </w:tcPr>
                <w:p>
                  <w:pPr>
                    <w:pStyle w:val="null3"/>
                    <w:jc w:val="center"/>
                  </w:pPr>
                  <w:r>
                    <w:rPr>
                      <w:b/>
                    </w:rPr>
                    <w:t>无行贿犯罪记录情形(本文件中其他有关行贿犯 罪记录要求与此处不一致，以此处为准)</w:t>
                  </w:r>
                </w:p>
              </w:tc>
              <w:tc>
                <w:tcPr>
                  <w:tcW w:type="dxa" w:w="1418"/>
                </w:tcPr>
                <w:p>
                  <w:pPr>
                    <w:pStyle w:val="null3"/>
                    <w:jc w:val="center"/>
                  </w:pPr>
                  <w:r>
                    <w:rPr>
                      <w:b/>
                    </w:rPr>
                    <w:t>供应商须提供参加采购活动前三年内无行贿犯罪记录的书面 承诺（格式自拟）。</w:t>
                  </w:r>
                </w:p>
              </w:tc>
            </w:tr>
            <w:tr>
              <w:tc>
                <w:tcPr>
                  <w:tcW w:type="dxa" w:w="1135"/>
                </w:tcPr>
                <w:p>
                  <w:pPr>
                    <w:pStyle w:val="null3"/>
                    <w:jc w:val="center"/>
                  </w:pPr>
                  <w:r>
                    <w:rPr>
                      <w:b/>
                    </w:rPr>
                    <w:t>提供财务状况报告(财务报告、或资信证明)(本 文件中与此处不一致，以此处为准)</w:t>
                  </w:r>
                </w:p>
              </w:tc>
              <w:tc>
                <w:tcPr>
                  <w:tcW w:type="dxa" w:w="1418"/>
                </w:tcPr>
                <w:p>
                  <w:pPr>
                    <w:pStyle w:val="null3"/>
                    <w:jc w:val="center"/>
                  </w:pPr>
                  <w:r>
                    <w:rPr>
                      <w:b/>
                    </w:rPr>
                    <w:t>①供应商提供的财务报告复印件(成立年限按照提交响应文件 截止时间推算)应符合下列规定： a.成立年限满1年及以上的 供应商，提供经审计的上一年度(以提交响应文件截止时间推 算)或2021年度的年度财务报告。 b.成立年限满半年但不足 1年的供应商，提供该半年度中任一季度的季度财务报告或 该半年度的半年度财务报告。 c.无法按照以上a、b项规定提 供财务报告复印件的供应商(包括但不限于：成立年限满1年 及以上的供应商、成立年限满半年但不足1年的供应商、成 立年限不足半年的供应商)，应选择提供资信证明复印件。</w:t>
                  </w:r>
                </w:p>
              </w:tc>
            </w:tr>
            <w:tr>
              <w:tc>
                <w:tcPr>
                  <w:tcW w:type="dxa" w:w="1135"/>
                </w:tcPr>
                <w:p>
                  <w:pPr>
                    <w:pStyle w:val="null3"/>
                    <w:jc w:val="center"/>
                  </w:pPr>
                  <w:r>
                    <w:rPr>
                      <w:b/>
                    </w:rPr>
                    <w:t>落实政府采购政策的证明材料(专门面向中小企 业采购)</w:t>
                  </w:r>
                </w:p>
              </w:tc>
              <w:tc>
                <w:tcPr>
                  <w:tcW w:type="dxa" w:w="1418"/>
                </w:tcPr>
                <w:p>
                  <w:pPr>
                    <w:pStyle w:val="null3"/>
                    <w:jc w:val="center"/>
                  </w:pPr>
                  <w:r>
                    <w:rPr>
                      <w:b/>
                    </w:rPr>
                    <w:t>本项目专门面向中小企业采购，非中小企业的将被拒绝，须 提供相关证明材料： 1、供应商提供的服务应符合《政府采 购促进中小企业发展管理办法》(财库〔2020〕46号) 第四 条规定的情形，且应当提供《政府采购促进中小企业发展管 理办法》(财库〔2020〕46号)规定的《中小企业声明函》， 格式见采购文件相关附件。本项目采购标的对应的中小企业 划分标准所属行业为物业管理，应对应填写《中小企业声明 函》(服务)模板，若供应商填写的《中小企业声明函》不是 对应模板的或者提供的《中小企业声明函》中填写的行业与 磋商文件明确的采购标的对应的中小企业划分标准所属行业 不一致，均不予认定为中小企业。 2、供应商为监狱企业的 视同小型和微型企业，可不提供以上第1材料，但应当提供 由省级以上监狱管理局、戒毒管理局(含新疆生产建设兵团) 出具的属于监狱企业的证明文件。 3、供应商为残疾人福利 性单位的视同小型和微型企业，可不提供以上第1点材料， 但应当提供《残疾人福利性单位声明函》，格式见第五章《 响应文件格式》附件。</w:t>
                  </w:r>
                </w:p>
              </w:tc>
            </w:tr>
            <w:tr>
              <w:tc>
                <w:tcPr>
                  <w:tcW w:type="dxa" w:w="1135"/>
                </w:tcPr>
                <w:p>
                  <w:pPr>
                    <w:pStyle w:val="null3"/>
                    <w:jc w:val="center"/>
                  </w:pPr>
                  <w:r>
                    <w:rPr>
                      <w:b/>
                    </w:rPr>
                    <w:t>资格承诺函</w:t>
                  </w:r>
                </w:p>
              </w:tc>
              <w:tc>
                <w:tcPr>
                  <w:tcW w:type="dxa" w:w="1418"/>
                </w:tcPr>
                <w:p>
                  <w:pPr>
                    <w:pStyle w:val="null3"/>
                    <w:jc w:val="center"/>
                  </w:pPr>
                  <w:r>
                    <w:rPr>
                      <w:b/>
                    </w:rPr>
                    <w:t>根据《福州市财政局关于进一步推进政府采购领域优化营商环境工作的通知》(榕财采〔2021〕52号)“四、简化资格证明材料”的规定，投标人 在 投 标 （响应）时，按照招标文件规定提供相关承诺函 （详见附件）的，无需再提交财务状况、缴纳税收和社保资金缴纳证明材料。同时：“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c>
                <w:tcPr>
                  <w:tcW w:type="dxa" w:w="1135"/>
                </w:tcPr>
                <w:p>
                  <w:pPr>
                    <w:pStyle w:val="null3"/>
                    <w:jc w:val="center"/>
                  </w:pPr>
                  <w:r>
                    <w:rPr>
                      <w:b/>
                    </w:rPr>
                    <w:t>本采购包属于专门面向小微企业采购。</w:t>
                  </w:r>
                </w:p>
              </w:tc>
              <w:tc>
                <w:tcPr>
                  <w:tcW w:type="dxa" w:w="1418"/>
                </w:tcPr>
                <w:p>
                  <w:pPr>
                    <w:pStyle w:val="null3"/>
                    <w:jc w:val="center"/>
                  </w:pPr>
                  <w:r>
                    <w:rPr>
                      <w:b/>
                    </w:rPr>
                    <w:t>本采购包为专门面向小微企业采购，投标人须提供中小企业声明函。监狱企业、残疾人福利性单位视同小型、微型企业。</w:t>
                  </w:r>
                </w:p>
              </w:tc>
            </w:tr>
          </w:tbl>
          <w:p>
            <w:pPr>
              <w:pStyle w:val="null3"/>
              <w:jc w:val="center"/>
            </w:pPr>
            <w:r>
              <w:rPr>
                <w:b/>
              </w:rPr>
              <w:t>（3）谈判保证金</w:t>
            </w:r>
          </w:p>
          <w:p>
            <w:pPr>
              <w:pStyle w:val="null3"/>
              <w:jc w:val="center"/>
            </w:pPr>
            <w:r>
              <w:rPr>
                <w:b/>
              </w:rPr>
              <w:t>※备注说明</w:t>
            </w:r>
          </w:p>
          <w:p>
            <w:pPr>
              <w:pStyle w:val="null3"/>
              <w:jc w:val="center"/>
            </w:pPr>
            <w:r>
              <w:rPr>
                <w:b/>
              </w:rPr>
              <w:t>①供应商应根据自身实际情况提供上述资格要求的证明材料，格式可参考谈判文件第五章提供。</w:t>
            </w:r>
          </w:p>
          <w:p>
            <w:pPr>
              <w:pStyle w:val="null3"/>
              <w:jc w:val="center"/>
            </w:pPr>
            <w:r>
              <w:rPr>
                <w:b/>
              </w:rPr>
              <w:t>②供应商提供的相应证明材料复印件均应符合：内容完整、清晰、整洁，并由供应商加盖其单位公章。</w:t>
            </w:r>
          </w:p>
        </w:tc>
      </w:tr>
      <w:tr>
        <w:tc>
          <w:tcPr>
            <w:tcW w:type="dxa" w:w="2769"/>
          </w:tcPr>
          <w:p>
            <w:pPr>
              <w:pStyle w:val="null3"/>
              <w:jc w:val="center"/>
            </w:pPr>
            <w:r>
              <w:rPr>
                <w:b/>
              </w:rPr>
              <w:t>2</w:t>
            </w:r>
          </w:p>
        </w:tc>
        <w:tc>
          <w:tcPr>
            <w:tcW w:type="dxa" w:w="2769"/>
          </w:tcPr>
          <w:p>
            <w:pPr>
              <w:pStyle w:val="null3"/>
              <w:jc w:val="center"/>
            </w:pPr>
            <w:r>
              <w:rPr>
                <w:b/>
              </w:rPr>
              <w:t>3.2.2</w:t>
            </w:r>
          </w:p>
        </w:tc>
        <w:tc>
          <w:tcPr>
            <w:tcW w:type="dxa" w:w="2769"/>
          </w:tcPr>
          <w:p>
            <w:pPr>
              <w:pStyle w:val="null3"/>
              <w:jc w:val="center"/>
            </w:pPr>
            <w:r>
              <w:rPr>
                <w:b/>
              </w:rPr>
              <w:t>是否接受联合体形式的响应谈判：详见第一章供应商的资格要求的6.3</w:t>
            </w:r>
          </w:p>
        </w:tc>
      </w:tr>
      <w:tr>
        <w:tc>
          <w:tcPr>
            <w:tcW w:type="dxa" w:w="2769"/>
          </w:tcPr>
          <w:p>
            <w:pPr>
              <w:pStyle w:val="null3"/>
              <w:jc w:val="center"/>
            </w:pPr>
            <w:r>
              <w:rPr>
                <w:b/>
              </w:rPr>
              <w:t>3</w:t>
            </w:r>
          </w:p>
        </w:tc>
        <w:tc>
          <w:tcPr>
            <w:tcW w:type="dxa" w:w="2769"/>
          </w:tcPr>
          <w:p>
            <w:pPr>
              <w:pStyle w:val="null3"/>
              <w:jc w:val="center"/>
            </w:pPr>
            <w:r>
              <w:rPr>
                <w:b/>
              </w:rPr>
              <w:t>9.1</w:t>
            </w:r>
          </w:p>
        </w:tc>
        <w:tc>
          <w:tcPr>
            <w:tcW w:type="dxa" w:w="2769"/>
          </w:tcPr>
          <w:p>
            <w:pPr>
              <w:pStyle w:val="null3"/>
              <w:jc w:val="center"/>
            </w:pPr>
            <w:r>
              <w:rPr>
                <w:b/>
              </w:rPr>
              <w:t>响应文件有效期：首次响应文件提交截止时间起</w:t>
            </w:r>
            <w:r>
              <w:rPr>
                <w:b/>
              </w:rPr>
              <w:t>90</w:t>
            </w:r>
            <w:r>
              <w:rPr>
                <w:b/>
              </w:rPr>
              <w:t>个日历日。</w:t>
            </w:r>
          </w:p>
        </w:tc>
      </w:tr>
      <w:tr>
        <w:tc>
          <w:tcPr>
            <w:tcW w:type="dxa" w:w="2769"/>
          </w:tcPr>
          <w:p>
            <w:pPr>
              <w:pStyle w:val="null3"/>
              <w:jc w:val="center"/>
            </w:pPr>
            <w:r>
              <w:rPr>
                <w:b/>
              </w:rPr>
              <w:t>4</w:t>
            </w:r>
          </w:p>
        </w:tc>
        <w:tc>
          <w:tcPr>
            <w:tcW w:type="dxa" w:w="2769"/>
          </w:tcPr>
          <w:p>
            <w:pPr>
              <w:pStyle w:val="null3"/>
              <w:jc w:val="center"/>
            </w:pPr>
            <w:r>
              <w:rPr>
                <w:b/>
              </w:rPr>
              <w:t>10.3.1</w:t>
            </w:r>
          </w:p>
        </w:tc>
        <w:tc>
          <w:tcPr>
            <w:tcW w:type="dxa" w:w="2769"/>
          </w:tcPr>
          <w:p>
            <w:pPr>
              <w:pStyle w:val="null3"/>
              <w:jc w:val="center"/>
            </w:pPr>
            <w:r>
              <w:rPr>
                <w:b/>
              </w:rPr>
              <w:t>谈判保证金退还的其它要求：</w:t>
            </w:r>
          </w:p>
          <w:p>
            <w:pPr>
              <w:pStyle w:val="null3"/>
              <w:jc w:val="center"/>
            </w:pPr>
            <w:r>
              <w:rPr>
                <w:b/>
              </w:rPr>
              <w:t>无</w:t>
            </w:r>
          </w:p>
        </w:tc>
      </w:tr>
      <w:tr>
        <w:tc>
          <w:tcPr>
            <w:tcW w:type="dxa" w:w="2769"/>
          </w:tcPr>
          <w:p>
            <w:pPr>
              <w:pStyle w:val="null3"/>
              <w:jc w:val="center"/>
            </w:pPr>
            <w:r>
              <w:rPr>
                <w:b/>
              </w:rPr>
              <w:t>5</w:t>
            </w:r>
          </w:p>
        </w:tc>
        <w:tc>
          <w:tcPr>
            <w:tcW w:type="dxa" w:w="2769"/>
          </w:tcPr>
          <w:p>
            <w:pPr>
              <w:pStyle w:val="null3"/>
              <w:jc w:val="center"/>
            </w:pPr>
            <w:r>
              <w:rPr>
                <w:b/>
              </w:rPr>
              <w:t>11.1</w:t>
            </w:r>
          </w:p>
        </w:tc>
        <w:tc>
          <w:tcPr>
            <w:tcW w:type="dxa" w:w="2769"/>
          </w:tcPr>
          <w:p>
            <w:pPr>
              <w:pStyle w:val="null3"/>
              <w:jc w:val="center"/>
            </w:pPr>
            <w:r>
              <w:rPr>
                <w:b/>
              </w:rPr>
              <w:t>响应文件的份数</w:t>
            </w:r>
          </w:p>
          <w:p>
            <w:pPr>
              <w:pStyle w:val="null3"/>
              <w:jc w:val="center"/>
            </w:pPr>
            <w:r>
              <w:rPr>
                <w:b/>
              </w:rPr>
              <w:t>（1）纸质响应文件</w:t>
            </w:r>
          </w:p>
          <w:p>
            <w:pPr>
              <w:pStyle w:val="null3"/>
              <w:jc w:val="center"/>
            </w:pPr>
            <w:r>
              <w:rPr>
                <w:b/>
              </w:rPr>
              <w:t>①响应文件正本</w:t>
            </w:r>
            <w:r>
              <w:rPr>
                <w:b/>
              </w:rPr>
              <w:t>1</w:t>
            </w:r>
            <w:r>
              <w:rPr>
                <w:b/>
              </w:rPr>
              <w:t>份、副本</w:t>
            </w:r>
            <w:r>
              <w:rPr>
                <w:b/>
              </w:rPr>
              <w:t>1</w:t>
            </w:r>
            <w:r>
              <w:rPr>
                <w:b/>
              </w:rPr>
              <w:t>份。</w:t>
            </w:r>
          </w:p>
          <w:p>
            <w:pPr>
              <w:pStyle w:val="null3"/>
              <w:jc w:val="center"/>
            </w:pPr>
            <w:r>
              <w:rPr>
                <w:b/>
              </w:rPr>
              <w:t>②可读介质（光盘或U盘）</w:t>
            </w:r>
            <w:r>
              <w:rPr>
                <w:b/>
              </w:rPr>
              <w:t>1</w:t>
            </w:r>
            <w:r>
              <w:rPr>
                <w:b/>
              </w:rPr>
              <w:t>份：将上传至福建省政府采购网上公开信息系统的电子响应文件在可读介质中另存</w:t>
            </w:r>
            <w:r>
              <w:rPr>
                <w:b/>
              </w:rPr>
              <w:t>1</w:t>
            </w:r>
            <w:r>
              <w:rPr>
                <w:b/>
              </w:rPr>
              <w:t>份。</w:t>
            </w:r>
          </w:p>
          <w:p>
            <w:pPr>
              <w:pStyle w:val="null3"/>
              <w:jc w:val="center"/>
            </w:pPr>
            <w:r>
              <w:rPr>
                <w:b/>
              </w:rPr>
              <w:t>（2）电子响应文件：详见表2《关于电子竞争性谈判活动的专门规定》</w:t>
            </w:r>
          </w:p>
        </w:tc>
      </w:tr>
      <w:tr>
        <w:tc>
          <w:tcPr>
            <w:tcW w:type="dxa" w:w="2769"/>
          </w:tcPr>
          <w:p>
            <w:pPr>
              <w:pStyle w:val="null3"/>
              <w:jc w:val="center"/>
            </w:pPr>
            <w:r>
              <w:rPr>
                <w:b/>
              </w:rPr>
              <w:t>6</w:t>
            </w:r>
          </w:p>
        </w:tc>
        <w:tc>
          <w:tcPr>
            <w:tcW w:type="dxa" w:w="2769"/>
          </w:tcPr>
          <w:p>
            <w:pPr>
              <w:pStyle w:val="null3"/>
              <w:jc w:val="center"/>
            </w:pPr>
            <w:r>
              <w:rPr>
                <w:b/>
              </w:rPr>
              <w:t>14.4</w:t>
            </w:r>
          </w:p>
        </w:tc>
        <w:tc>
          <w:tcPr>
            <w:tcW w:type="dxa" w:w="2769"/>
          </w:tcPr>
          <w:p>
            <w:pPr>
              <w:pStyle w:val="null3"/>
              <w:jc w:val="center"/>
            </w:pPr>
            <w:r>
              <w:rPr>
                <w:b/>
              </w:rPr>
              <w:t>谈判过程中可能发生实质性变动的内容：</w:t>
            </w:r>
          </w:p>
          <w:p>
            <w:pPr>
              <w:pStyle w:val="null3"/>
              <w:jc w:val="center"/>
            </w:pPr>
          </w:p>
          <w:p>
            <w:pPr>
              <w:pStyle w:val="null3"/>
              <w:jc w:val="center"/>
            </w:pPr>
            <w:r>
              <w:rPr>
                <w:b/>
              </w:rPr>
              <w:t>在谈判过程中，谈判小组可以根据谈判文件和谈判情况实质性变动采购需求中的技术、服务要求以及合同草案条款， 但不得变动谈判文件中的其他内容。</w:t>
            </w:r>
          </w:p>
        </w:tc>
      </w:tr>
      <w:tr>
        <w:tc>
          <w:tcPr>
            <w:tcW w:type="dxa" w:w="2769"/>
          </w:tcPr>
          <w:p>
            <w:pPr>
              <w:pStyle w:val="null3"/>
              <w:jc w:val="center"/>
            </w:pPr>
            <w:r>
              <w:rPr>
                <w:b/>
              </w:rPr>
              <w:t>7</w:t>
            </w:r>
          </w:p>
        </w:tc>
        <w:tc>
          <w:tcPr>
            <w:tcW w:type="dxa" w:w="2769"/>
          </w:tcPr>
          <w:p>
            <w:pPr>
              <w:pStyle w:val="null3"/>
              <w:jc w:val="center"/>
            </w:pPr>
            <w:r>
              <w:rPr>
                <w:b/>
              </w:rPr>
              <w:t>22.2</w:t>
            </w:r>
          </w:p>
        </w:tc>
        <w:tc>
          <w:tcPr>
            <w:tcW w:type="dxa" w:w="2769"/>
          </w:tcPr>
          <w:p>
            <w:pPr>
              <w:pStyle w:val="null3"/>
              <w:jc w:val="center"/>
            </w:pPr>
            <w:r>
              <w:rPr>
                <w:b/>
              </w:rPr>
              <w:t>信息公告指定媒体（以下简称：“指定媒体”）：</w:t>
            </w:r>
          </w:p>
          <w:p>
            <w:pPr>
              <w:pStyle w:val="null3"/>
              <w:jc w:val="center"/>
            </w:pPr>
            <w:r>
              <w:rPr>
                <w:b/>
              </w:rPr>
              <w:t>(1)中国政府采购网，网址www.ccgp.gov.cn。</w:t>
            </w:r>
          </w:p>
          <w:p>
            <w:pPr>
              <w:pStyle w:val="null3"/>
              <w:jc w:val="center"/>
            </w:pPr>
            <w:r>
              <w:rPr>
                <w:b/>
              </w:rPr>
              <w:t>(2)中国政府采购网福建分网（福建省政府采购网），网址zfcg.czt.fujian.gov.cn。</w:t>
            </w:r>
          </w:p>
          <w:p>
            <w:pPr>
              <w:pStyle w:val="null3"/>
              <w:jc w:val="center"/>
            </w:pPr>
            <w:r>
              <w:rPr>
                <w:b/>
              </w:rPr>
              <w:t>※上述指定媒体的有关信息若不一致，应以中国政府采购网福建分网（福建省政府采购网）发布的为准。</w:t>
            </w:r>
          </w:p>
        </w:tc>
      </w:tr>
      <w:tr>
        <w:tc>
          <w:tcPr>
            <w:tcW w:type="dxa" w:w="2769"/>
          </w:tcPr>
          <w:p>
            <w:pPr>
              <w:pStyle w:val="null3"/>
              <w:jc w:val="center"/>
            </w:pPr>
            <w:r>
              <w:rPr>
                <w:b/>
              </w:rPr>
              <w:t>8</w:t>
            </w:r>
          </w:p>
        </w:tc>
        <w:tc>
          <w:tcPr>
            <w:tcW w:type="dxa" w:w="2769"/>
          </w:tcPr>
          <w:p>
            <w:pPr>
              <w:pStyle w:val="null3"/>
              <w:jc w:val="center"/>
            </w:pPr>
            <w:r>
              <w:rPr>
                <w:b/>
              </w:rPr>
              <w:t>23.1</w:t>
            </w:r>
          </w:p>
        </w:tc>
        <w:tc>
          <w:tcPr>
            <w:tcW w:type="dxa" w:w="2769"/>
          </w:tcPr>
          <w:p>
            <w:pPr>
              <w:pStyle w:val="null3"/>
              <w:jc w:val="center"/>
            </w:pPr>
            <w:r>
              <w:rPr>
                <w:b/>
              </w:rPr>
              <w:t>本项目监督管理部门：</w:t>
            </w:r>
            <w:r>
              <w:rPr>
                <w:b/>
              </w:rPr>
              <w:t>福州市台江区财政局</w:t>
            </w:r>
          </w:p>
        </w:tc>
      </w:tr>
      <w:tr>
        <w:tc>
          <w:tcPr>
            <w:tcW w:type="dxa" w:w="2769"/>
          </w:tcPr>
          <w:p>
            <w:pPr>
              <w:pStyle w:val="null3"/>
              <w:jc w:val="center"/>
            </w:pPr>
            <w:r>
              <w:rPr>
                <w:b/>
              </w:rPr>
              <w:t>9</w:t>
            </w:r>
          </w:p>
        </w:tc>
        <w:tc>
          <w:tcPr>
            <w:tcW w:type="dxa" w:w="2769"/>
          </w:tcPr>
          <w:p>
            <w:pPr>
              <w:pStyle w:val="null3"/>
              <w:jc w:val="center"/>
            </w:pPr>
            <w:r>
              <w:rPr>
                <w:b/>
              </w:rPr>
              <w:t>24.1</w:t>
            </w:r>
          </w:p>
        </w:tc>
        <w:tc>
          <w:tcPr>
            <w:tcW w:type="dxa" w:w="2769"/>
          </w:tcPr>
          <w:p>
            <w:pPr>
              <w:pStyle w:val="null3"/>
              <w:jc w:val="center"/>
            </w:pPr>
            <w:r>
              <w:rPr>
                <w:b/>
              </w:rPr>
              <w:t>履约保证金：</w:t>
            </w:r>
          </w:p>
          <w:p>
            <w:pPr>
              <w:pStyle w:val="null3"/>
              <w:jc w:val="center"/>
            </w:pPr>
          </w:p>
          <w:p>
            <w:pPr>
              <w:pStyle w:val="null3"/>
              <w:jc w:val="center"/>
            </w:pPr>
          </w:p>
          <w:p>
            <w:pPr>
              <w:pStyle w:val="null3"/>
              <w:jc w:val="center"/>
            </w:pPr>
          </w:p>
          <w:p>
            <w:pPr>
              <w:pStyle w:val="null3"/>
              <w:jc w:val="center"/>
            </w:pPr>
            <w:r>
              <w:rPr>
                <w:b/>
              </w:rPr>
              <w:t>采购包1：缴纳</w:t>
            </w:r>
          </w:p>
          <w:p>
            <w:pPr>
              <w:pStyle w:val="null3"/>
              <w:jc w:val="center"/>
            </w:pPr>
            <w:r>
              <w:rPr>
                <w:b/>
              </w:rPr>
              <w:t>本采购包履约保证金为合同金额的3.0%</w:t>
            </w:r>
          </w:p>
          <w:p>
            <w:pPr>
              <w:pStyle w:val="null3"/>
              <w:jc w:val="center"/>
            </w:pPr>
            <w:r>
              <w:rPr>
                <w:b/>
              </w:rPr>
              <w:t>说明：合同订立后， 乙方向甲方支付合同总金额的3%做为履约保证金，服务期满后无服务质量等问题的情况下由甲方无息支付履约金给乙方。</w:t>
            </w:r>
          </w:p>
        </w:tc>
      </w:tr>
      <w:tr>
        <w:tc>
          <w:tcPr>
            <w:tcW w:type="dxa" w:w="2769"/>
          </w:tcPr>
          <w:p>
            <w:pPr>
              <w:pStyle w:val="null3"/>
              <w:jc w:val="center"/>
            </w:pPr>
            <w:r>
              <w:rPr>
                <w:b/>
              </w:rPr>
              <w:t>10</w:t>
            </w:r>
          </w:p>
        </w:tc>
        <w:tc>
          <w:tcPr>
            <w:tcW w:type="dxa" w:w="2769"/>
          </w:tcPr>
          <w:p>
            <w:pPr>
              <w:pStyle w:val="null3"/>
              <w:jc w:val="center"/>
            </w:pPr>
            <w:r>
              <w:rPr>
                <w:b/>
              </w:rPr>
              <w:t>25</w:t>
            </w:r>
          </w:p>
        </w:tc>
        <w:tc>
          <w:tcPr>
            <w:tcW w:type="dxa" w:w="2769"/>
          </w:tcPr>
          <w:p>
            <w:pPr>
              <w:pStyle w:val="null3"/>
              <w:jc w:val="center"/>
            </w:pPr>
            <w:r>
              <w:rPr>
                <w:b/>
              </w:rPr>
              <w:t>根据采购项目特点或政策需要补充的其他新增内容：</w:t>
            </w:r>
          </w:p>
          <w:p>
            <w:pPr>
              <w:pStyle w:val="null3"/>
              <w:jc w:val="center"/>
            </w:pPr>
            <w:r>
              <w:rPr>
                <w:b/>
              </w:rPr>
              <w:t>(1)本项目代理服务费：</w:t>
            </w:r>
          </w:p>
          <w:p>
            <w:pPr>
              <w:pStyle w:val="null3"/>
              <w:jc w:val="center"/>
            </w:pPr>
          </w:p>
          <w:p>
            <w:pPr>
              <w:pStyle w:val="null3"/>
              <w:jc w:val="center"/>
            </w:pPr>
            <w:r>
              <w:rPr>
                <w:b/>
              </w:rPr>
              <w:t>本项目收取代理服务费</w:t>
            </w:r>
          </w:p>
          <w:p>
            <w:pPr>
              <w:pStyle w:val="null3"/>
              <w:jc w:val="center"/>
            </w:pPr>
            <w:r>
              <w:rPr>
                <w:b/>
              </w:rPr>
              <w:t>代理服务费用收取对象：中标/成交供应商</w:t>
            </w:r>
          </w:p>
          <w:p>
            <w:pPr>
              <w:pStyle w:val="null3"/>
              <w:jc w:val="center"/>
            </w:pPr>
            <w:r>
              <w:rPr>
                <w:b/>
              </w:rPr>
              <w:t>代理服务费收费标准：(1)-1根据本项目政府采购委托协议中“有关费用问题”的约定， 成交供应商应按差额定率累进法计算，向采购代理机构交纳采购代理服务费收取方式(成交服务费)。 (本文件中其他有关采购代理服务费收取方式(成交服务费)的收费情况与此处不一致，以此处为准) ①以成交通知书规定的成交金额作为收费的计算基数。 ②采购代理服务费收取方式： 100(万元)以下收费费率标准：1.50%。③参照“发改办价格[2003]857号、发改价格[2011]534号、国家计委计价[2002]1980号”文件规定标准计取代理费用（计算后的代理费不满5000元，按5000元计），代理费用由中标/成交供应商支付，并在领取成交通知书之前向代理机构缴纳。 (1)-2采购代理服务费收取方式： 中标/成交供应商在代理机构发布成交公告后以银行转账方式一次性付清采购代理服务费。 (1)-3采购代理服务费缴交银行帐号： 开户名： 福建晶鑫博达招标代理有限公司； 开户行： 招商银行股份有限公司福州仓山支行； 帐号： 5919 083 6 4410 601。</w:t>
            </w:r>
          </w:p>
          <w:p>
            <w:pPr>
              <w:pStyle w:val="null3"/>
              <w:jc w:val="center"/>
            </w:pPr>
            <w:r>
              <w:rPr>
                <w:b/>
              </w:rPr>
              <w:t>(2)其他：</w:t>
            </w:r>
          </w:p>
          <w:p>
            <w:pPr>
              <w:pStyle w:val="null3"/>
              <w:jc w:val="center"/>
            </w:pPr>
            <w:r>
              <w:rPr>
                <w:b/>
              </w:rPr>
              <w:t>(2)-1最高限价： 供应商超过最高限价的报价为无效报价。 根据《中华人民共和国价格法》 第六条、 第十八条规 定， 供应商依法有权自主制定属于市场调节的价格， 有权根据企业的生产经营成本等自身情况和市场供求状况等 外部因素自主定价。 (2)-2实质性要求和条件： (2)-2.1供应商所投货物若在中国国家认证认可监督管理委员会(ht tp://www.cnca.gov.cn)的《强制性产品认证目录描述与界定表》 范畴内， 须承诺均符合国家强制要求及认证， 未提供承诺函的投标无效。 (2)-2.2本次采购所投产品如有属政府强制采购节能产品的， 供应商须承诺所投产品 符合《关于印发节能产品政府采购品目清单的通知》 (财库〔 2019〕 19号)附件中《节能产品政府采购品目清单 》 规定， 未提供承诺函的响应无效。 (2)-2.3本项目采购产品未经过进口产品论证， 采购的货物为国内产品， 不接受进口产品投标。 (2)-2.4无效响应及废标条款： 以下为可能导致无效响应或废标的条款， 具体内容详见谈 判文件各章节， 请各供应商认真查看对照。 (1)报价不符合供应商须知前附表第11项号(2)-1条款规定的。 (2)不 符合供应商须知前附表第11项号(2)-2条款规定的。 (3)出现第二章竞争谈谈判须知无效处理规定的。 (4)出现第 三章采购内容 及要求无效响应规定的。 (5)明显不符合技术和服务要求的为无效响应。 (6)内容不全或关键字迹模 糊、 无法辨认的为无效响应。 (2)-3根据《政府采购质疑和投诉办法》 (财政部令第94号)第十六条的规定： 对采 购过程……应当依法另行确定中标、 成交供应商； 否则应当重新开展采购活动。 (2)-4质疑与投诉 (2)-4.1质疑 ( 2)-4.1.1根据《政府采购质疑和投诉办法》 (财政部令第94号)第十条规定， 供应商认为……提出质疑。根据《中 华人民共和国政府采购法实施条例》 第五十三条规定， 政府采购法第五十二条规定的供应商应知其权益受到损害 之日， 是指： ①对可以质疑的采购文件提出质疑的， 为收到采购文件之日或者采购文件公告期限届满之日； ② 对采购过程提出质疑的， 为各采购程序环节结束之日； ③对成交结果提出质疑的， 为成交结果公告期限届满之 日。 (2)-4.1.2供应商在 法定质疑期内须一次性提出针对同一采购程序环节的质疑。 (2)-4.1.3接收质疑函的方式 、 联系部门、 联系电话和通讯地址： ①接收质疑函的方式： 现场方式； ②接收质疑函的联系部门： 办公室；③ 接收质疑函的联系电话： 0591-87320590； ④接收质疑函的通讯地址： 福州市台江区群升国际御园4栋706室 福建晶鑫博达招标代理有限公司。(2)-4.2投诉 (2)-4.2.1根据《政府采购质疑和投诉办法》 (财政部令第94号)第 十八条规定， “投诉人投诉时,……提供投 诉书的副本”。 根据《政府采购质疑和投诉办法》 (财政部令第94号)第 二十条规定， “供应商投诉的事项不得超出已质疑事项的范围， 但基于质疑答复内容提出的投诉事项除外。 ” (2) -5无供应商为本次采购项目提供设计、 编制规范、 进行管理等服务。 (2)-6信用记录指由财政部确定的有关网 站 提供的相关主体信用信息。 信用记录的查询及使用应符合财政部文件(财库【2016】25号)规定。</w:t>
            </w:r>
          </w:p>
        </w:tc>
      </w:tr>
      <w:tr>
        <w:tc>
          <w:tcPr>
            <w:tcW w:type="dxa" w:w="2769"/>
          </w:tcPr>
          <w:p>
            <w:pPr>
              <w:pStyle w:val="null3"/>
              <w:jc w:val="center"/>
            </w:pPr>
            <w:r>
              <w:rPr>
                <w:b/>
              </w:rPr>
              <w:t>11</w:t>
            </w:r>
          </w:p>
        </w:tc>
        <w:tc>
          <w:tcPr>
            <w:tcW w:type="dxa" w:w="2769"/>
          </w:tcPr>
          <w:p/>
        </w:tc>
        <w:tc>
          <w:tcPr>
            <w:tcW w:type="dxa" w:w="2769"/>
          </w:tcPr>
          <w:p>
            <w:pPr>
              <w:pStyle w:val="null3"/>
              <w:jc w:val="center"/>
            </w:pPr>
            <w:r>
              <w:rPr>
                <w:b/>
              </w:rPr>
              <w:t>是否组织现场考察或召开开标前答疑会：</w:t>
            </w:r>
          </w:p>
          <w:p>
            <w:pPr>
              <w:pStyle w:val="null3"/>
              <w:jc w:val="center"/>
            </w:pPr>
          </w:p>
          <w:p>
            <w:pPr>
              <w:pStyle w:val="null3"/>
              <w:jc w:val="center"/>
            </w:pPr>
          </w:p>
          <w:p>
            <w:pPr>
              <w:pStyle w:val="null3"/>
              <w:jc w:val="center"/>
            </w:pPr>
            <w:r>
              <w:rPr>
                <w:b/>
              </w:rPr>
              <w:t>采购包1：不组织</w:t>
            </w:r>
          </w:p>
        </w:tc>
      </w:tr>
      <w:tr>
        <w:tc>
          <w:tcPr>
            <w:tcW w:type="dxa" w:w="2769"/>
          </w:tcPr>
          <w:p>
            <w:pPr>
              <w:pStyle w:val="null3"/>
              <w:jc w:val="center"/>
            </w:pPr>
            <w:r>
              <w:rPr>
                <w:b/>
              </w:rPr>
              <w:t>12</w:t>
            </w:r>
          </w:p>
        </w:tc>
        <w:tc>
          <w:tcPr>
            <w:tcW w:type="dxa" w:w="2769"/>
          </w:tcPr>
          <w:p>
            <w:pPr>
              <w:pStyle w:val="null3"/>
              <w:jc w:val="center"/>
            </w:pPr>
            <w:r>
              <w:rPr>
                <w:b/>
              </w:rPr>
              <w:t>18.1</w:t>
            </w:r>
          </w:p>
        </w:tc>
        <w:tc>
          <w:tcPr>
            <w:tcW w:type="dxa" w:w="2769"/>
          </w:tcPr>
          <w:p>
            <w:pPr>
              <w:pStyle w:val="null3"/>
              <w:jc w:val="center"/>
            </w:pPr>
            <w:r>
              <w:rPr>
                <w:b/>
              </w:rPr>
              <w:t>合同签订时限：</w:t>
            </w:r>
            <w:r>
              <w:rPr>
                <w:b/>
              </w:rPr>
              <w:t>自中标通知书发出之日起30个日历日内。</w:t>
            </w:r>
          </w:p>
        </w:tc>
      </w:tr>
    </w:tbl>
    <w:p>
      <w:pPr>
        <w:pStyle w:val="null3"/>
        <w:jc w:val="center"/>
      </w:pPr>
      <w:r>
        <w:rPr>
          <w:b/>
        </w:rPr>
        <w:t>二、竞争性谈判须知前附表2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center"/>
            </w:pPr>
            <w:r>
              <w:rPr>
                <w:b/>
              </w:rPr>
              <w:t>关于电子竞争性谈判活动的专门规定</w:t>
            </w:r>
          </w:p>
        </w:tc>
      </w:tr>
      <w:tr>
        <w:tc>
          <w:tcPr>
            <w:tcW w:type="dxa" w:w="4153"/>
          </w:tcPr>
          <w:p>
            <w:pPr>
              <w:pStyle w:val="null3"/>
              <w:jc w:val="center"/>
            </w:pPr>
            <w:r>
              <w:rPr>
                <w:b/>
              </w:rPr>
              <w:t>序号</w:t>
            </w:r>
          </w:p>
        </w:tc>
        <w:tc>
          <w:tcPr>
            <w:tcW w:type="dxa" w:w="4153"/>
          </w:tcPr>
          <w:p>
            <w:pPr>
              <w:pStyle w:val="null3"/>
              <w:jc w:val="center"/>
            </w:pPr>
            <w:r>
              <w:rPr>
                <w:b/>
              </w:rPr>
              <w:t>编列内容</w:t>
            </w:r>
          </w:p>
        </w:tc>
      </w:tr>
      <w:tr>
        <w:tc>
          <w:tcPr>
            <w:tcW w:type="dxa" w:w="4153"/>
          </w:tcPr>
          <w:p>
            <w:pPr>
              <w:pStyle w:val="null3"/>
              <w:jc w:val="center"/>
            </w:pPr>
            <w:r>
              <w:rPr>
                <w:b/>
              </w:rPr>
              <w:t>1</w:t>
            </w:r>
          </w:p>
        </w:tc>
        <w:tc>
          <w:tcPr>
            <w:tcW w:type="dxa" w:w="4153"/>
          </w:tcPr>
          <w:p>
            <w:pPr>
              <w:pStyle w:val="null3"/>
              <w:jc w:val="center"/>
            </w:pPr>
            <w:r>
              <w:rPr>
                <w:b/>
              </w:rPr>
              <w:t>（1）电子竞争性谈判活动的专门规定适用于本项目。</w:t>
            </w:r>
          </w:p>
          <w:p>
            <w:pPr>
              <w:pStyle w:val="null3"/>
              <w:jc w:val="center"/>
            </w:pPr>
            <w:r>
              <w:rPr>
                <w:b/>
              </w:rPr>
              <w:t>（2）将谈判文件</w:t>
            </w:r>
          </w:p>
          <w:p>
            <w:pPr>
              <w:pStyle w:val="null3"/>
              <w:jc w:val="center"/>
            </w:pPr>
            <w:r>
              <w:rPr>
                <w:b/>
              </w:rPr>
              <w:t>无</w:t>
            </w:r>
            <w:r>
              <w:rPr>
                <w:b/>
              </w:rPr>
              <w:t>的内容修正为下列内容：</w:t>
            </w:r>
          </w:p>
          <w:p>
            <w:pPr>
              <w:pStyle w:val="null3"/>
              <w:jc w:val="center"/>
            </w:pPr>
            <w:r>
              <w:rPr>
                <w:b/>
              </w:rPr>
              <w:t>无</w:t>
            </w:r>
            <w:r>
              <w:rPr>
                <w:b/>
              </w:rPr>
              <w:t>后适用本项目的电子竞争性谈判活动。</w:t>
            </w:r>
          </w:p>
          <w:p>
            <w:pPr>
              <w:pStyle w:val="null3"/>
              <w:jc w:val="center"/>
            </w:pPr>
            <w:r>
              <w:rPr>
                <w:b/>
              </w:rPr>
              <w:t>（3）将下列内容增列为谈判文件的组成部分（以下简称：“增列内容”）适用本项目的电子竞争性谈判活动，若增列内容与谈判文件其他章节内容不一致，应以增列内容为准：</w:t>
            </w:r>
          </w:p>
          <w:p>
            <w:pPr>
              <w:pStyle w:val="null3"/>
              <w:jc w:val="center"/>
            </w:pPr>
            <w:r>
              <w:rPr>
                <w:b/>
              </w:rPr>
              <w:t>①电子竞争性谈判活动的具体操作流程以福建省政府采购网上公开信息系统设定的为准。</w:t>
            </w:r>
          </w:p>
          <w:p>
            <w:pPr>
              <w:pStyle w:val="null3"/>
              <w:jc w:val="center"/>
            </w:pPr>
            <w:r>
              <w:rPr>
                <w:b/>
              </w:rP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null3"/>
              <w:jc w:val="center"/>
            </w:pPr>
            <w:r>
              <w:rPr>
                <w:b/>
              </w:rPr>
              <w:t>③若出现福建省政府采购网上公开信息系统设定的意外情形（如：系统故障等），经本项目监督管理部门同意使用纸质响应文件的，应以纸质响应文件为准。</w:t>
            </w:r>
          </w:p>
          <w:p>
            <w:pPr>
              <w:pStyle w:val="null3"/>
              <w:jc w:val="center"/>
            </w:pPr>
            <w:r>
              <w:rPr>
                <w:b/>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null3"/>
              <w:jc w:val="center"/>
            </w:pPr>
            <w:r>
              <w:rPr>
                <w:b/>
              </w:rPr>
              <w:t>⑤供应商应按照福建省政府采购网上公开信息系统要求的评审节点编制电子响应文件，否则谈判小组将按照不利于供应商的内容进行认定。</w:t>
            </w:r>
          </w:p>
          <w:p>
            <w:pPr>
              <w:pStyle w:val="null3"/>
              <w:jc w:val="center"/>
            </w:pPr>
            <w:r>
              <w:rPr>
                <w:b/>
              </w:rPr>
              <w:t>⑥关于证明材料或资料：</w:t>
            </w:r>
          </w:p>
          <w:p>
            <w:pPr>
              <w:pStyle w:val="null3"/>
              <w:jc w:val="center"/>
            </w:pPr>
            <w:r>
              <w:rPr>
                <w:b/>
              </w:rPr>
              <w:t>a.谈判文件要求原件的，供应商在响应文件中可提供复印件（含扫描件），但同时应准备好原件备查（未能在规定时间内提供原件核查的，将按不利于供应商进行评审）；竞争性谈判文件要求复印件的，供应商在响应文件中提供原件、复印件（含扫描件）皆可；竞争性谈判文件对原件、复印件未作要求的，供应商在响应文件中提供原件、复印件（含扫描件）皆可。</w:t>
            </w:r>
          </w:p>
          <w:p>
            <w:pPr>
              <w:pStyle w:val="null3"/>
              <w:jc w:val="center"/>
            </w:pPr>
            <w:r>
              <w:rPr>
                <w:b/>
              </w:rPr>
              <w:t>b.若供应商提供注明“复印件无效”或“复印无效”的证明材料或资料，应结合上文a条款进行判定，若竞争性谈判文件未要求供应商提供原件，供应商提供原件、复印件（含扫描件）均视为满足竞争性谈判文件要求。</w:t>
            </w:r>
          </w:p>
          <w:p>
            <w:pPr>
              <w:pStyle w:val="null3"/>
              <w:jc w:val="center"/>
            </w:pPr>
            <w:r>
              <w:rPr>
                <w:b/>
              </w:rPr>
              <w:t>⑦关于“全称”、“供应商代表签字”及“加盖单位公章”：</w:t>
            </w:r>
          </w:p>
          <w:p>
            <w:pPr>
              <w:pStyle w:val="null3"/>
              <w:jc w:val="center"/>
            </w:pPr>
            <w:r>
              <w:rPr>
                <w:b/>
              </w:rPr>
              <w:t>a.在电子响应文件中，涉及“全称”和“供应商代表签字”的内容可使用打字录入方式完成。</w:t>
            </w:r>
          </w:p>
          <w:p>
            <w:pPr>
              <w:pStyle w:val="null3"/>
              <w:jc w:val="center"/>
            </w:pPr>
            <w:r>
              <w:rPr>
                <w:b/>
              </w:rPr>
              <w:t>b.在电子响应文件中，涉及“加盖单位公章”的内容应使用供应商的CA证书完成加盖电子印章，否则该响应文件无效，相应供应商的谈判将被否决。</w:t>
            </w:r>
          </w:p>
          <w:p>
            <w:pPr>
              <w:pStyle w:val="null3"/>
              <w:jc w:val="center"/>
            </w:pPr>
            <w:r>
              <w:rPr>
                <w:b/>
              </w:rPr>
              <w:t>c.在电子响应文件中，若供应商按照本增列内容第⑦点第b项规定加盖其单位电子印章，则出现无全称、供应商代表未签字等情形，不视为该响应文件无效。</w:t>
            </w:r>
          </w:p>
          <w:p>
            <w:pPr>
              <w:pStyle w:val="null3"/>
              <w:jc w:val="center"/>
            </w:pPr>
            <w:r>
              <w:rPr>
                <w:b/>
              </w:rPr>
              <w:t>⑧谈判文件接受联合体方式且供应商为联合体的，供应商应以“联合体牵头方”完成电子响应的有关操作（包括但不限于：竞争性谈判文件的获取、提交谈判保证金、编制电子响应文件等）。</w:t>
            </w:r>
          </w:p>
          <w:p>
            <w:pPr>
              <w:pStyle w:val="null3"/>
              <w:jc w:val="center"/>
            </w:pPr>
            <w:r>
              <w:rPr>
                <w:b/>
              </w:rPr>
              <w:t>⑨参加谈判活动的供应商代表务必携带供应商的CA证书。供应商的CA证书应能正常、有效使用，否则产生不利后果由供应商承担责任。</w:t>
            </w:r>
          </w:p>
          <w:p>
            <w:pPr>
              <w:pStyle w:val="null3"/>
              <w:jc w:val="center"/>
            </w:pPr>
            <w:r>
              <w:rPr>
                <w:b/>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null3"/>
              <w:jc w:val="center"/>
            </w:pPr>
            <w:r>
              <w:rPr>
                <w:b/>
              </w:rPr>
              <w:t>有下列情形之一的，供应商的响应无效，其保证金不予退还或通过保函进行索赔：</w:t>
            </w:r>
          </w:p>
          <w:p>
            <w:pPr>
              <w:pStyle w:val="null3"/>
              <w:jc w:val="center"/>
            </w:pPr>
            <w:r>
              <w:rPr>
                <w:b/>
              </w:rPr>
              <w:t>b1不同供应商的电子响应文件具有相同内部识别码；</w:t>
            </w:r>
          </w:p>
          <w:p>
            <w:pPr>
              <w:pStyle w:val="null3"/>
              <w:jc w:val="center"/>
            </w:pPr>
            <w:r>
              <w:rPr>
                <w:b/>
              </w:rPr>
              <w:t>b2不同供应商的谈判保证金从同一单位或个人的账户转出；</w:t>
            </w:r>
          </w:p>
          <w:p>
            <w:pPr>
              <w:pStyle w:val="null3"/>
              <w:jc w:val="center"/>
            </w:pPr>
            <w:r>
              <w:rPr>
                <w:b/>
              </w:rPr>
              <w:t>b3供应商的谈判保证金同一合同项下有其他供应商提交的谈判保证金。</w:t>
            </w:r>
          </w:p>
          <w:p>
            <w:pPr>
              <w:pStyle w:val="null3"/>
              <w:jc w:val="center"/>
            </w:pPr>
            <w:r>
              <w:rPr>
                <w:b/>
              </w:rPr>
              <w:t>(12)其他：</w:t>
            </w:r>
          </w:p>
          <w:p>
            <w:pPr>
              <w:pStyle w:val="null3"/>
              <w:jc w:val="center"/>
            </w:pPr>
            <w:r>
              <w:rPr>
                <w:b/>
              </w:rPr>
              <w:t>无</w:t>
            </w:r>
          </w:p>
          <w:p>
            <w:pPr>
              <w:pStyle w:val="null3"/>
              <w:jc w:val="center"/>
            </w:pPr>
            <w:r>
              <w:rPr>
                <w:b/>
              </w:rPr>
              <w:t>（与电子竞争性谈判活动有关的其他规定或补充内容可在此处填写）。</w:t>
            </w:r>
          </w:p>
        </w:tc>
      </w:tr>
    </w:tbl>
    <w:p>
      <w:pPr>
        <w:pStyle w:val="null3"/>
        <w:jc w:val="center"/>
        <w:outlineLvl w:val="2"/>
      </w:pPr>
      <w:r>
        <w:rPr>
          <w:b/>
          <w:sz w:val="28"/>
        </w:rPr>
        <w:t>专项附件：       评定成交的标准和方法</w:t>
      </w:r>
    </w:p>
    <w:p>
      <w:pPr>
        <w:pStyle w:val="null3"/>
        <w:jc w:val="center"/>
        <w:outlineLvl w:val="2"/>
      </w:pPr>
      <w:r>
        <w:rPr>
          <w:b/>
          <w:sz w:val="28"/>
        </w:rPr>
        <w:t>一、谈判小组</w:t>
      </w:r>
    </w:p>
    <w:p>
      <w:pPr>
        <w:pStyle w:val="null3"/>
        <w:ind w:firstLine="480"/>
        <w:jc w:val="both"/>
      </w:pPr>
      <w:r>
        <w:rPr>
          <w:b/>
        </w:rPr>
        <w:t>1.1采购人根据项目的特点依法组建谈判小组。</w:t>
      </w:r>
    </w:p>
    <w:p>
      <w:pPr>
        <w:pStyle w:val="null3"/>
        <w:ind w:firstLine="480"/>
        <w:jc w:val="both"/>
      </w:pPr>
      <w:r>
        <w:rPr>
          <w:b/>
        </w:rPr>
        <w:t>1.2谈判小组</w:t>
      </w:r>
    </w:p>
    <w:p>
      <w:pPr>
        <w:pStyle w:val="null3"/>
        <w:ind w:firstLine="480"/>
        <w:jc w:val="left"/>
      </w:pPr>
    </w:p>
    <w:p>
      <w:pPr>
        <w:pStyle w:val="null3"/>
        <w:jc w:val="left"/>
      </w:pPr>
    </w:p>
    <w:p>
      <w:pPr>
        <w:pStyle w:val="null3"/>
        <w:jc w:val="left"/>
      </w:pPr>
      <w:r>
        <w:rPr>
          <w:b/>
        </w:rPr>
        <w:t>由采购人代表和评审专家两部分共3人组成，</w:t>
      </w:r>
      <w:r>
        <w:rPr>
          <w:b/>
        </w:rPr>
        <w:t>其中由福建省政府采购评审专家库产生的评审专家2人，</w:t>
      </w:r>
      <w:r>
        <w:rPr>
          <w:b/>
        </w:rPr>
        <w:t>由采购人派出的采购人代表1人。</w:t>
      </w:r>
      <w:r>
        <w:rPr>
          <w:b/>
        </w:rPr>
        <w:t>达到公开招标数额标准的货物或者服务采购项目，或者达到招标规模标准的政府采购工程，竞争性谈判小组应当由5人或以上单数组成。</w:t>
      </w:r>
    </w:p>
    <w:p>
      <w:pPr>
        <w:pStyle w:val="null3"/>
        <w:ind w:firstLine="480"/>
        <w:jc w:val="both"/>
      </w:pPr>
      <w:r>
        <w:rPr>
          <w:b/>
        </w:rPr>
        <w:t>1.3谈判小组负责具体谈判和评审事务，并按照下列原则依法独立履行有关职责：</w:t>
      </w:r>
    </w:p>
    <w:p>
      <w:pPr>
        <w:pStyle w:val="null3"/>
        <w:ind w:firstLine="960"/>
        <w:jc w:val="both"/>
      </w:pPr>
      <w:r>
        <w:rPr>
          <w:b/>
        </w:rPr>
        <w:t>1.3.1评审应保护国家利益、社会公共利益和各方当事人合法权益，提高采购效益，保证项目质量。</w:t>
      </w:r>
    </w:p>
    <w:p>
      <w:pPr>
        <w:pStyle w:val="null3"/>
        <w:ind w:firstLine="960"/>
        <w:jc w:val="both"/>
      </w:pPr>
      <w:r>
        <w:rPr>
          <w:b/>
        </w:rPr>
        <w:t>1.3.2评审应遵循公平、公正、科学、严谨和择优原则。</w:t>
      </w:r>
    </w:p>
    <w:p>
      <w:pPr>
        <w:pStyle w:val="null3"/>
        <w:ind w:firstLine="960"/>
        <w:jc w:val="both"/>
      </w:pPr>
      <w:r>
        <w:rPr>
          <w:b/>
        </w:rPr>
        <w:t>1.3.3评审的依据是谈判文件和响应文件，谈判文件中没有规定的评审标准不得作为评审依据。</w:t>
      </w:r>
    </w:p>
    <w:p>
      <w:pPr>
        <w:pStyle w:val="null3"/>
        <w:ind w:firstLine="960"/>
        <w:jc w:val="both"/>
      </w:pPr>
      <w:r>
        <w:rPr>
          <w:b/>
        </w:rPr>
        <w:t>1.3.4谈判小组应按照谈判文件规定推荐成交候选供应商或根据采购人的授权确定成交供应商。</w:t>
      </w:r>
    </w:p>
    <w:p>
      <w:pPr>
        <w:pStyle w:val="null3"/>
        <w:ind w:firstLine="960"/>
        <w:jc w:val="both"/>
      </w:pPr>
      <w:r>
        <w:rPr>
          <w:b/>
        </w:rPr>
        <w:t>1.3.5评审应遵守下列评审纪律：</w:t>
      </w:r>
    </w:p>
    <w:p>
      <w:pPr>
        <w:pStyle w:val="null3"/>
        <w:ind w:firstLine="960"/>
        <w:jc w:val="both"/>
      </w:pPr>
      <w:r>
        <w:rPr>
          <w:b/>
        </w:rPr>
        <w:t>①评审情况不得私自外泄，有关信息由采购人或其委托的代理机构统一对外发布。</w:t>
      </w:r>
    </w:p>
    <w:p>
      <w:pPr>
        <w:pStyle w:val="null3"/>
        <w:ind w:firstLine="960"/>
        <w:jc w:val="both"/>
      </w:pPr>
      <w:r>
        <w:rPr>
          <w:b/>
        </w:rPr>
        <w:t>②对采购人或供应商提供的要求保密的资料，不得摘记翻印和外传。</w:t>
      </w:r>
    </w:p>
    <w:p>
      <w:pPr>
        <w:pStyle w:val="null3"/>
        <w:ind w:firstLine="960"/>
        <w:jc w:val="both"/>
      </w:pPr>
      <w:r>
        <w:rPr>
          <w:b/>
        </w:rPr>
        <w:t>③不得收受供应商或有关人员的任何礼物，不得串联鼓动其他人袒护某供应商。若与供应商存在利害关系，则应主动声明并回避。</w:t>
      </w:r>
    </w:p>
    <w:p>
      <w:pPr>
        <w:pStyle w:val="null3"/>
        <w:ind w:firstLine="960"/>
        <w:jc w:val="both"/>
      </w:pPr>
      <w:r>
        <w:rPr>
          <w:b/>
        </w:rPr>
        <w:t>④全体谈判小组成员应按照谈判文件规定进行评审，一切认定事项应查有实据且不得弄虚作假。</w:t>
      </w:r>
    </w:p>
    <w:p>
      <w:pPr>
        <w:pStyle w:val="null3"/>
        <w:ind w:firstLine="960"/>
        <w:jc w:val="both"/>
      </w:pPr>
      <w:r>
        <w:rPr>
          <w:b/>
        </w:rPr>
        <w:t>⑤评审中应充分发扬民主，推荐成交供应商候选人或根据采购人授权确定成交供应商后要服从评审报告。</w:t>
      </w:r>
    </w:p>
    <w:p>
      <w:pPr>
        <w:pStyle w:val="null3"/>
        <w:ind w:firstLine="960"/>
        <w:jc w:val="left"/>
      </w:pPr>
      <w:r>
        <w:rPr>
          <w:b/>
        </w:rPr>
        <w:t>※对违反评审纪律的评委，将取消其评委资格，对评审工作造成严重损失者将予以通报批评乃至追究法律责任。</w:t>
      </w:r>
    </w:p>
    <w:p>
      <w:pPr>
        <w:pStyle w:val="null3"/>
        <w:jc w:val="center"/>
        <w:outlineLvl w:val="2"/>
      </w:pPr>
      <w:r>
        <w:rPr>
          <w:b/>
          <w:sz w:val="28"/>
        </w:rPr>
        <w:t>二、谈判程序</w:t>
      </w:r>
    </w:p>
    <w:p>
      <w:pPr>
        <w:pStyle w:val="null3"/>
        <w:ind w:firstLine="480"/>
        <w:jc w:val="both"/>
      </w:pPr>
      <w:r>
        <w:rPr>
          <w:b/>
        </w:rPr>
        <w:t>2.1谈判程序按照谈判文件第二章第2节“竞争性谈判须知”第14条“谈判程序以及评定成交的标准”的相关条款规定执行。</w:t>
      </w:r>
    </w:p>
    <w:p>
      <w:pPr>
        <w:pStyle w:val="null3"/>
        <w:ind w:firstLine="480"/>
        <w:jc w:val="both"/>
      </w:pPr>
      <w:r>
        <w:rPr>
          <w:b/>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left"/>
      </w:pPr>
    </w:p>
    <w:p>
      <w:pPr>
        <w:pStyle w:val="null3"/>
        <w:jc w:val="left"/>
      </w:pPr>
      <w:r>
        <w:rPr>
          <w:b/>
        </w:rPr>
        <w:t>无</w:t>
      </w:r>
    </w:p>
    <w:p>
      <w:pPr>
        <w:pStyle w:val="null3"/>
        <w:ind w:firstLine="480"/>
        <w:jc w:val="both"/>
      </w:pPr>
      <w:r>
        <w:rPr>
          <w:b/>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null3"/>
        <w:ind w:firstLine="480"/>
        <w:jc w:val="both"/>
      </w:pPr>
      <w:r>
        <w:rPr>
          <w:b/>
        </w:rPr>
        <w:t>2.3只有资格审查和实质性响应审查均合格且按规定提交最后报价的合格供应商才能参加评定成交的最后价格排序和成交候选人推荐。</w:t>
      </w:r>
    </w:p>
    <w:p>
      <w:pPr>
        <w:pStyle w:val="null3"/>
        <w:jc w:val="center"/>
        <w:outlineLvl w:val="2"/>
      </w:pPr>
      <w:r>
        <w:rPr>
          <w:b/>
          <w:sz w:val="28"/>
        </w:rPr>
        <w:t>三、最低评审价法和成交候选人推荐</w:t>
      </w:r>
    </w:p>
    <w:p>
      <w:pPr>
        <w:pStyle w:val="null3"/>
        <w:ind w:firstLine="480"/>
        <w:jc w:val="both"/>
      </w:pPr>
      <w:r>
        <w:rPr>
          <w:b/>
        </w:rPr>
        <w:t>3.1谈判小组将采用最低评审价法对提交最后报价的合格供应商的响应文件和最后报价进行评审，并推荐成交候选人。如果谈判项目有多个采购包，则按相应采购包分别进行，具体评审的标准和方法如下：</w:t>
      </w:r>
    </w:p>
    <w:p>
      <w:pPr>
        <w:pStyle w:val="null3"/>
        <w:ind w:firstLine="960"/>
        <w:jc w:val="both"/>
      </w:pPr>
      <w:r>
        <w:rPr>
          <w:b/>
        </w:rPr>
        <w:t>3.1.1根据财政部及福建省财政厅等有关政府采购文件规定执行价格评审优惠政策，价格扣除规则如下：</w:t>
      </w:r>
    </w:p>
    <w:p>
      <w:pPr>
        <w:pStyle w:val="null3"/>
        <w:jc w:val="left"/>
      </w:pPr>
    </w:p>
    <w:p>
      <w:pPr>
        <w:pStyle w:val="null3"/>
        <w:jc w:val="left"/>
      </w:pPr>
    </w:p>
    <w:p>
      <w:pPr>
        <w:pStyle w:val="null3"/>
        <w:jc w:val="left"/>
      </w:pPr>
    </w:p>
    <w:p>
      <w:pPr>
        <w:pStyle w:val="null3"/>
        <w:jc w:val="left"/>
      </w:pPr>
      <w:r>
        <w:rPr>
          <w:b/>
        </w:rPr>
        <w:t>采购包1：最低评标价法</w:t>
      </w:r>
    </w:p>
    <w:p>
      <w:pPr>
        <w:pStyle w:val="null3"/>
        <w:jc w:val="left"/>
      </w:pPr>
      <w:r>
        <w:rPr>
          <w:b/>
        </w:rPr>
        <w:t>响应文件满足谈判文件全部实质性要求，且响应报价最低的供应商为成交候选供应商。</w:t>
      </w:r>
    </w:p>
    <w:p>
      <w:pPr>
        <w:pStyle w:val="null3"/>
        <w:jc w:val="left"/>
      </w:pPr>
      <w:r>
        <w:rPr>
          <w:b/>
        </w:rPr>
        <w:t>价格扣除的规则如下：</w:t>
      </w:r>
    </w:p>
    <w:p>
      <w:pPr>
        <w:pStyle w:val="null3"/>
        <w:jc w:val="left"/>
      </w:pPr>
      <w:r>
        <w:rPr>
          <w:b/>
        </w:rPr>
        <w:t>小型、微型企业产品</w:t>
      </w:r>
    </w:p>
    <w:tbl>
      <w:tblPr>
        <w:tblW w:w="0" w:type="auto"/>
        <w:tblBorders>
          <w:top w:val="single"/>
          <w:left w:val="single"/>
          <w:bottom w:val="single"/>
          <w:right w:val="single"/>
          <w:insideH w:val="single"/>
          <w:insideV w:val="single"/>
        </w:tblBorders>
      </w:tblPr>
      <w:tblGrid>
        <w:gridCol w:w="1661"/>
        <w:gridCol w:w="1661"/>
        <w:gridCol w:w="831"/>
        <w:gridCol w:w="4153"/>
      </w:tblGrid>
      <w:tr>
        <w:tc>
          <w:tcPr>
            <w:tcW w:type="dxa" w:w="1661"/>
          </w:tcPr>
          <w:p>
            <w:pPr>
              <w:pStyle w:val="null3"/>
              <w:jc w:val="left"/>
            </w:pPr>
            <w:r>
              <w:rPr>
                <w:b/>
              </w:rPr>
              <w:t>项目</w:t>
            </w:r>
          </w:p>
        </w:tc>
        <w:tc>
          <w:tcPr>
            <w:tcW w:type="dxa" w:w="1661"/>
          </w:tcPr>
          <w:p>
            <w:pPr>
              <w:pStyle w:val="null3"/>
              <w:jc w:val="left"/>
            </w:pPr>
            <w:r>
              <w:rPr>
                <w:b/>
              </w:rPr>
              <w:t>适用对象</w:t>
            </w:r>
          </w:p>
        </w:tc>
        <w:tc>
          <w:tcPr>
            <w:tcW w:type="dxa" w:w="831"/>
          </w:tcPr>
          <w:p>
            <w:pPr>
              <w:pStyle w:val="null3"/>
              <w:jc w:val="left"/>
            </w:pPr>
            <w:r>
              <w:rPr>
                <w:b/>
              </w:rPr>
              <w:t>比例</w:t>
            </w:r>
          </w:p>
        </w:tc>
        <w:tc>
          <w:tcPr>
            <w:tcW w:type="dxa" w:w="4153"/>
          </w:tcPr>
          <w:p>
            <w:pPr>
              <w:pStyle w:val="null3"/>
              <w:jc w:val="left"/>
            </w:pPr>
            <w:r>
              <w:rPr>
                <w:b/>
              </w:rPr>
              <w:t>描述</w:t>
            </w:r>
          </w:p>
        </w:tc>
      </w:tr>
    </w:tbl>
    <w:p>
      <w:pPr>
        <w:pStyle w:val="null3"/>
        <w:jc w:val="left"/>
      </w:pPr>
      <w:r>
        <w:rPr>
          <w:b/>
        </w:rPr>
        <w:t>优先类节能产品、环境标志产品</w:t>
      </w:r>
    </w:p>
    <w:tbl>
      <w:tblPr>
        <w:tblW w:w="0" w:type="auto"/>
        <w:tblBorders>
          <w:top w:val="single"/>
          <w:left w:val="single"/>
          <w:bottom w:val="single"/>
          <w:right w:val="single"/>
          <w:insideH w:val="single"/>
          <w:insideV w:val="single"/>
        </w:tblBorders>
      </w:tblPr>
      <w:tblGrid>
        <w:gridCol w:w="2373"/>
        <w:gridCol w:w="5933"/>
      </w:tblGrid>
      <w:tr>
        <w:tc>
          <w:tcPr>
            <w:tcW w:type="dxa" w:w="2373"/>
          </w:tcPr>
          <w:p>
            <w:pPr>
              <w:pStyle w:val="null3"/>
              <w:jc w:val="left"/>
            </w:pPr>
            <w:r>
              <w:rPr>
                <w:b/>
              </w:rPr>
              <w:t>项目</w:t>
            </w:r>
          </w:p>
        </w:tc>
        <w:tc>
          <w:tcPr>
            <w:tcW w:type="dxa" w:w="5933"/>
          </w:tcPr>
          <w:p>
            <w:pPr>
              <w:pStyle w:val="null3"/>
              <w:jc w:val="left"/>
            </w:pPr>
            <w:r>
              <w:rPr>
                <w:b/>
              </w:rPr>
              <w:t>方法</w:t>
            </w:r>
          </w:p>
        </w:tc>
      </w:tr>
      <w:tr>
        <w:tc>
          <w:tcPr>
            <w:tcW w:type="dxa" w:w="2373"/>
          </w:tcPr>
          <w:p>
            <w:pPr>
              <w:pStyle w:val="null3"/>
              <w:jc w:val="left"/>
            </w:pPr>
            <w:r>
              <w:rPr>
                <w:b/>
              </w:rPr>
              <w:t>节能、环境标志产品</w:t>
            </w:r>
          </w:p>
        </w:tc>
        <w:tc>
          <w:tcPr>
            <w:tcW w:type="dxa" w:w="5933"/>
          </w:tcPr>
          <w:p>
            <w:pPr>
              <w:pStyle w:val="null3"/>
              <w:jc w:val="left"/>
            </w:pPr>
            <w:r>
              <w:rPr>
                <w:b/>
              </w:rPr>
              <w:t>若同一采购包内节能、环境标志产品报价总金额低于本采购包报价总金额10%（含10%）以下，将给予节能、环境标志产品每个单项报价3%的价格扣除；若同一采购包内节能、环境标志产品报价总金额占本采购包报价总金额10%-30%（含30%），将给予节能、环境标志产品每个单项报价6%的价格扣除；若同一采购包内节能、环境标志产品报价总金额占本采购包报价总金额30%-50%（含50%），将给予节能、环境标志产品每个单项报价8%的价格扣除；若同一采购包内节能、环境标志产品报价总金额超过本采购包报价总金额50%以上，将给予节能、环境标志产品每个单项报价10%的价格扣除。</w:t>
            </w:r>
          </w:p>
        </w:tc>
      </w:tr>
    </w:tbl>
    <w:p>
      <w:pPr>
        <w:pStyle w:val="null3"/>
        <w:jc w:val="left"/>
      </w:pPr>
      <w:r>
        <w:rPr>
          <w:b/>
        </w:rPr>
        <w:t>其他：无</w:t>
      </w:r>
    </w:p>
    <w:p>
      <w:pPr>
        <w:pStyle w:val="null3"/>
        <w:jc w:val="left"/>
      </w:pPr>
      <w:r>
        <w:rPr>
          <w:b/>
        </w:rPr>
        <w:t>※除落实政府采购政策需进行的价格扣除情形外，不能对供应商的报价进行任何调整。</w:t>
      </w:r>
    </w:p>
    <w:p>
      <w:pPr>
        <w:pStyle w:val="null3"/>
        <w:jc w:val="left"/>
      </w:pPr>
      <w:r>
        <w:rPr>
          <w:b/>
        </w:rPr>
        <w:t>（3）成交候选供应商排列规则顺序如下：</w:t>
      </w:r>
    </w:p>
    <w:p>
      <w:pPr>
        <w:pStyle w:val="null3"/>
        <w:jc w:val="left"/>
      </w:pPr>
      <w:r>
        <w:rPr>
          <w:b/>
        </w:rPr>
        <w:t>a.按照评审价（即价格扣除后的响应报价）由低到高顺序排列。</w:t>
      </w:r>
    </w:p>
    <w:p>
      <w:pPr>
        <w:pStyle w:val="null3"/>
        <w:jc w:val="left"/>
      </w:pPr>
      <w:r>
        <w:rPr>
          <w:b/>
        </w:rPr>
        <w:t>b.评审价相同的并列。</w:t>
      </w:r>
    </w:p>
    <w:p>
      <w:pPr>
        <w:pStyle w:val="null3"/>
        <w:ind w:firstLine="960"/>
        <w:jc w:val="both"/>
      </w:pPr>
      <w:r>
        <w:rPr>
          <w:b/>
        </w:rPr>
        <w:t>c.其他：</w:t>
      </w:r>
    </w:p>
    <w:p>
      <w:pPr>
        <w:pStyle w:val="null3"/>
        <w:jc w:val="both"/>
      </w:pPr>
    </w:p>
    <w:p>
      <w:pPr>
        <w:pStyle w:val="null3"/>
        <w:jc w:val="both"/>
      </w:pPr>
      <w:r>
        <w:rPr>
          <w:b/>
        </w:rPr>
        <w:t>无</w:t>
      </w:r>
    </w:p>
    <w:p>
      <w:pPr>
        <w:pStyle w:val="null3"/>
        <w:ind w:firstLine="960"/>
        <w:jc w:val="both"/>
      </w:pPr>
      <w:r>
        <w:rPr>
          <w:b/>
        </w:rPr>
        <w:t>3.1.2合格供应商提交的最后报价按照上文3.1.1款规定的价格扣除规则计算后，得出的价格称为最后报价评审价。</w:t>
      </w:r>
    </w:p>
    <w:p>
      <w:pPr>
        <w:pStyle w:val="null3"/>
        <w:ind w:firstLine="960"/>
        <w:jc w:val="left"/>
      </w:pPr>
      <w:r>
        <w:rPr/>
        <w:t>3.1.3</w:t>
      </w:r>
      <w:r>
        <w:rPr/>
        <w:t>谈判小组将从质量和服务均能满足采购文件实质性响应要求的供应商中，按照最后报价评审价由低到高的顺序提出3名以上成交候选人，并编写评审报告。</w:t>
      </w:r>
      <w:r>
        <w:rPr/>
        <w:t>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null3"/>
        <w:ind w:firstLine="960"/>
        <w:jc w:val="left"/>
      </w:pPr>
      <w:r>
        <w:rPr>
          <w:b/>
        </w:rPr>
        <w:t>（1）谈判文件可以约定出现并列最低评审价情形时的优先顺序规则，具体规则为：</w:t>
      </w:r>
    </w:p>
    <w:p>
      <w:pPr>
        <w:pStyle w:val="null3"/>
        <w:jc w:val="left"/>
      </w:pPr>
      <w:r>
        <w:rPr>
          <w:b/>
        </w:rPr>
        <w:t>无</w:t>
      </w:r>
    </w:p>
    <w:p>
      <w:pPr>
        <w:pStyle w:val="null3"/>
        <w:ind w:firstLine="960"/>
        <w:jc w:val="both"/>
      </w:pPr>
      <w:r>
        <w:rPr>
          <w:b/>
        </w:rPr>
        <w:t>（2）谈判文件未约定优先顺序规则时，则由谈判小组中的采购人代表从并列最低评审价名单中自行选择确定优先顺序</w:t>
      </w:r>
    </w:p>
    <w:p>
      <w:pPr>
        <w:pStyle w:val="null3"/>
        <w:ind w:firstLine="960"/>
        <w:jc w:val="both"/>
      </w:pPr>
      <w:r>
        <w:rPr>
          <w:b/>
        </w:rPr>
        <w:t>（3）采购人代表放弃自行选择确定权利的，则通过随机抽取方式确定优先顺序。</w:t>
      </w:r>
    </w:p>
    <w:p>
      <w:pPr>
        <w:pStyle w:val="null3"/>
        <w:jc w:val="center"/>
        <w:outlineLvl w:val="2"/>
      </w:pPr>
      <w:r>
        <w:rPr>
          <w:b/>
          <w:sz w:val="28"/>
        </w:rPr>
        <w:t>四、评审报告</w:t>
      </w:r>
    </w:p>
    <w:p>
      <w:pPr>
        <w:pStyle w:val="null3"/>
        <w:ind w:firstLine="480"/>
        <w:jc w:val="both"/>
      </w:pPr>
      <w:r>
        <w:rPr>
          <w:b/>
        </w:rPr>
        <w:t>4.1谈判小组完成评审后，应当编写评审报告并提交给采购人。</w:t>
      </w:r>
    </w:p>
    <w:p>
      <w:pPr>
        <w:pStyle w:val="null3"/>
        <w:ind w:firstLine="480"/>
        <w:jc w:val="both"/>
      </w:pPr>
      <w:r>
        <w:rPr>
          <w:b/>
        </w:rPr>
        <w:t>4.2评审报告应当包括以下主要内容：</w:t>
      </w:r>
    </w:p>
    <w:p>
      <w:pPr>
        <w:pStyle w:val="null3"/>
        <w:ind w:firstLine="480"/>
        <w:jc w:val="both"/>
      </w:pPr>
      <w:r>
        <w:rPr>
          <w:b/>
        </w:rPr>
        <w:t>（一）邀请供应商参加采购活动的具体方式和相关情况，以及参加采购活动的供应商名单；</w:t>
      </w:r>
    </w:p>
    <w:p>
      <w:pPr>
        <w:pStyle w:val="null3"/>
        <w:ind w:firstLine="480"/>
        <w:jc w:val="both"/>
      </w:pPr>
      <w:r>
        <w:rPr>
          <w:b/>
        </w:rPr>
        <w:t>（二）评审日期和地点，谈判小组成员名单；</w:t>
      </w:r>
    </w:p>
    <w:p>
      <w:pPr>
        <w:pStyle w:val="null3"/>
        <w:ind w:firstLine="480"/>
        <w:jc w:val="both"/>
      </w:pPr>
      <w:r>
        <w:rPr>
          <w:b/>
        </w:rPr>
        <w:t>（三）评审情况记录和说明，包括对供应商的资格审查情况、供应商响应文件评审情况、谈判情况、报价情况等；</w:t>
      </w:r>
    </w:p>
    <w:p>
      <w:pPr>
        <w:pStyle w:val="null3"/>
        <w:ind w:firstLine="480"/>
        <w:jc w:val="both"/>
      </w:pPr>
      <w:r>
        <w:rPr>
          <w:b/>
        </w:rPr>
        <w:t>（四）提出的成交候选人的名单及理由。</w:t>
      </w:r>
    </w:p>
    <w:p>
      <w:pPr>
        <w:pStyle w:val="null3"/>
        <w:ind w:firstLine="480"/>
        <w:jc w:val="both"/>
      </w:pPr>
      <w:r>
        <w:rPr>
          <w:b/>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null3"/>
        <w:jc w:val="center"/>
        <w:outlineLvl w:val="2"/>
      </w:pPr>
      <w:r>
        <w:rPr>
          <w:b/>
          <w:sz w:val="28"/>
        </w:rPr>
        <w:t>五、其他规定</w:t>
      </w:r>
    </w:p>
    <w:p>
      <w:pPr>
        <w:pStyle w:val="null3"/>
        <w:ind w:firstLine="480"/>
        <w:jc w:val="both"/>
      </w:pPr>
      <w:r>
        <w:rPr>
          <w:b/>
        </w:rPr>
        <w:t>5.1其他规定</w:t>
      </w:r>
    </w:p>
    <w:p>
      <w:pPr>
        <w:pStyle w:val="null3"/>
        <w:ind w:firstLine="960"/>
        <w:jc w:val="both"/>
      </w:pPr>
      <w:r>
        <w:rPr>
          <w:b/>
        </w:rPr>
        <w:t>5.1.1评审应全程保密且不得透露给任一供应商或与评审工作无关的人员。</w:t>
      </w:r>
    </w:p>
    <w:p>
      <w:pPr>
        <w:pStyle w:val="null3"/>
        <w:ind w:firstLine="960"/>
        <w:jc w:val="both"/>
      </w:pPr>
      <w:r>
        <w:rPr>
          <w:b/>
        </w:rPr>
        <w:t>5.1.2评审将进行全程实时录音录像，录音录像资料随采购文件一并存档。</w:t>
      </w:r>
    </w:p>
    <w:p>
      <w:pPr>
        <w:pStyle w:val="null3"/>
        <w:ind w:firstLine="960"/>
        <w:jc w:val="both"/>
      </w:pPr>
      <w:r>
        <w:rPr>
          <w:b/>
        </w:rPr>
        <w:t>5.1.3若供应商有任何试图干扰具体评审事务，影响谈判小组独立履行职责的行为，其响应无效且不予退还谈判保证金或通过保函进行索赔。情节严重的，由财政部门列入不良行为记录。</w:t>
      </w:r>
    </w:p>
    <w:p>
      <w:pPr>
        <w:pStyle w:val="null3"/>
        <w:ind w:firstLine="960"/>
        <w:jc w:val="both"/>
      </w:pPr>
      <w:r>
        <w:rPr>
          <w:b/>
        </w:rPr>
        <w:t>5.1.4根据采购项目的特点和需要，需要加以详细说明的其他谈判程序规定、要求等内容：</w:t>
      </w:r>
    </w:p>
    <w:p>
      <w:pPr>
        <w:pStyle w:val="null3"/>
        <w:jc w:val="left"/>
      </w:pPr>
    </w:p>
    <w:p>
      <w:pPr>
        <w:pStyle w:val="null3"/>
        <w:jc w:val="left"/>
      </w:pPr>
      <w:r>
        <w:rPr>
          <w:b/>
        </w:rPr>
        <w:t>无</w:t>
      </w:r>
    </w:p>
    <w:p>
      <w:pPr>
        <w:pStyle w:val="null3"/>
        <w:jc w:val="center"/>
        <w:outlineLvl w:val="2"/>
      </w:pPr>
      <w:r>
        <w:rPr>
          <w:b/>
          <w:sz w:val="28"/>
        </w:rPr>
        <w:t>第2节  竞争性谈判须知</w:t>
      </w:r>
    </w:p>
    <w:p>
      <w:pPr>
        <w:pStyle w:val="null3"/>
        <w:jc w:val="center"/>
        <w:outlineLvl w:val="2"/>
      </w:pPr>
      <w:r>
        <w:rPr>
          <w:b/>
          <w:sz w:val="28"/>
        </w:rPr>
        <w:t>一、总则</w:t>
      </w:r>
    </w:p>
    <w:p>
      <w:pPr>
        <w:pStyle w:val="null3"/>
        <w:jc w:val="both"/>
      </w:pPr>
      <w:r>
        <w:rPr>
          <w:b/>
        </w:rPr>
        <w:t>1.适用范围：</w:t>
      </w:r>
    </w:p>
    <w:p>
      <w:pPr>
        <w:pStyle w:val="null3"/>
        <w:ind w:firstLine="480"/>
        <w:jc w:val="both"/>
      </w:pPr>
      <w:r>
        <w:rPr>
          <w:b/>
        </w:rPr>
        <w:t>1.1适用于谈判文件载明项目的采购活动（以下简称：“本次采购活动”）。</w:t>
      </w:r>
    </w:p>
    <w:p>
      <w:pPr>
        <w:pStyle w:val="null3"/>
        <w:jc w:val="both"/>
      </w:pPr>
      <w:r>
        <w:rPr>
          <w:b/>
        </w:rPr>
        <w:t>2.定义及要求：</w:t>
      </w:r>
    </w:p>
    <w:p>
      <w:pPr>
        <w:pStyle w:val="null3"/>
        <w:ind w:firstLine="480"/>
        <w:jc w:val="both"/>
      </w:pPr>
      <w:r>
        <w:rPr>
          <w:b/>
        </w:rPr>
        <w:t>2.1“采购标的”指谈判文件载明的需要采购的货物、服务、工程。</w:t>
      </w:r>
    </w:p>
    <w:p>
      <w:pPr>
        <w:pStyle w:val="null3"/>
        <w:ind w:firstLine="480"/>
        <w:jc w:val="both"/>
      </w:pPr>
      <w:r>
        <w:rPr>
          <w:b/>
        </w:rPr>
        <w:t>2.2“采购人”指本次采购项目的买方、或业主方、或甲方，具体见谈判文件第一章；“采购代理机构”系指接受采购人委托，组织开展竞争性谈判采购活动的代理机构，具体见谈判文件第一章。</w:t>
      </w:r>
    </w:p>
    <w:p>
      <w:pPr>
        <w:pStyle w:val="null3"/>
        <w:ind w:firstLine="480"/>
        <w:jc w:val="both"/>
      </w:pPr>
      <w:r>
        <w:rPr>
          <w:b/>
        </w:rPr>
        <w:t>2.3“潜在供应商”按照谈判文件第一章规定进行获取文件，且有意向参加本项目响应谈判的供应商。</w:t>
      </w:r>
    </w:p>
    <w:p>
      <w:pPr>
        <w:pStyle w:val="null3"/>
        <w:ind w:firstLine="480"/>
        <w:jc w:val="both"/>
      </w:pPr>
      <w:r>
        <w:rPr>
          <w:b/>
        </w:rPr>
        <w:t>2.4“供应商”指按照谈判文件第一章规定进行获取文件，且已经提交响应文件的法人或其他组织或自然人。只有适合自然人参与和承接的政府采购项目，供应商才可以是自然人。</w:t>
      </w:r>
    </w:p>
    <w:p>
      <w:pPr>
        <w:pStyle w:val="null3"/>
        <w:ind w:firstLine="480"/>
        <w:jc w:val="both"/>
      </w:pPr>
      <w:r>
        <w:rPr>
          <w:b/>
        </w:rPr>
        <w:t>2.5“单位负责人”指单位法定代表人（供应商为法人的）或法律、法规规定代表单位行使职权的主要负责人（供应商为其他组织的）。</w:t>
      </w:r>
    </w:p>
    <w:p>
      <w:pPr>
        <w:pStyle w:val="null3"/>
        <w:ind w:firstLine="480"/>
        <w:jc w:val="both"/>
      </w:pPr>
      <w:r>
        <w:rPr>
          <w:b/>
        </w:rPr>
        <w:t>2.6“供应商代表”指供应商（为法人或其他组织的）的单位负责人或由其授权的委托代理人，即单位负责人授权书中载明的接受授权方。供应商为自然人的，由本人签字并附身份证明。</w:t>
      </w:r>
    </w:p>
    <w:p>
      <w:pPr>
        <w:pStyle w:val="null3"/>
        <w:jc w:val="both"/>
      </w:pPr>
      <w:r>
        <w:rPr>
          <w:b/>
        </w:rPr>
        <w:t>3.合格的供应商：</w:t>
      </w:r>
    </w:p>
    <w:p>
      <w:pPr>
        <w:pStyle w:val="null3"/>
        <w:ind w:firstLine="480"/>
        <w:jc w:val="both"/>
      </w:pPr>
      <w:r>
        <w:rPr>
          <w:b/>
        </w:rPr>
        <w:t>3.1一般规定</w:t>
      </w:r>
    </w:p>
    <w:p>
      <w:pPr>
        <w:pStyle w:val="null3"/>
        <w:ind w:firstLine="960"/>
        <w:jc w:val="both"/>
      </w:pPr>
      <w:r>
        <w:rPr>
          <w:b/>
        </w:rPr>
        <w:t>3.1.1供应商除了应遵守政府采购法及实施条例、政府采购非招标采购方式管理办法及财政部、福建省财政厅有关政府采购文件的规定外，还应遵守有关法律、法规和规章的强制性规定。</w:t>
      </w:r>
    </w:p>
    <w:p>
      <w:pPr>
        <w:pStyle w:val="null3"/>
        <w:ind w:firstLine="960"/>
        <w:jc w:val="both"/>
      </w:pPr>
      <w:r>
        <w:rPr>
          <w:b/>
        </w:rPr>
        <w:t>3.1.2为采购项目提供整体设计、规范编制或项目管理、监理、检测等服务的供应商，不得再参加该采购项目除整体设计、规范编制和项目管理、监理、检测等服务之外的其他采购活动。</w:t>
      </w:r>
    </w:p>
    <w:p>
      <w:pPr>
        <w:pStyle w:val="null3"/>
        <w:ind w:firstLine="960"/>
        <w:jc w:val="both"/>
      </w:pPr>
      <w:r>
        <w:rPr>
          <w:b/>
        </w:rPr>
        <w:t>3.1.3列入失信被执行人、重大税收违法案件当事人名单、政府采购严重违法失信行为记录名单及其他不符合《中华人民共和国政府采购法》第二十二条规定条件的供应商，不得参加政府采购活动。</w:t>
      </w:r>
    </w:p>
    <w:p>
      <w:pPr>
        <w:pStyle w:val="null3"/>
        <w:ind w:firstLine="960"/>
        <w:jc w:val="both"/>
      </w:pPr>
      <w:r>
        <w:rPr>
          <w:b/>
        </w:rPr>
        <w:t>供应商有责任检查自身情况，在响应文件中对是否违反以上一般规定做出如实声明，否则其响应文件将被否决。</w:t>
      </w:r>
    </w:p>
    <w:p>
      <w:pPr>
        <w:pStyle w:val="null3"/>
        <w:ind w:firstLine="480"/>
        <w:jc w:val="both"/>
      </w:pPr>
      <w:r>
        <w:rPr>
          <w:b/>
        </w:rPr>
        <w:t>3.2特别规定</w:t>
      </w:r>
    </w:p>
    <w:p>
      <w:pPr>
        <w:pStyle w:val="null3"/>
        <w:ind w:firstLine="960"/>
        <w:jc w:val="both"/>
      </w:pPr>
      <w:r>
        <w:rPr>
          <w:b/>
        </w:rPr>
        <w:t>3.2.1供应商的资格要求：详见竞争性谈判须知前附表第1项。</w:t>
      </w:r>
    </w:p>
    <w:p>
      <w:pPr>
        <w:pStyle w:val="null3"/>
        <w:ind w:firstLine="960"/>
        <w:jc w:val="both"/>
      </w:pPr>
      <w:r>
        <w:rPr>
          <w:b/>
        </w:rPr>
        <w:t>3.2.2是否接受联合体形式的响应谈判：详见竞争性谈判须知前附表第2项。若接受联合体形式且供应商为联合体，则联合体各方除了应遵守本章第3.1条规定外，还应遵守下列规定：</w:t>
      </w:r>
    </w:p>
    <w:p>
      <w:pPr>
        <w:pStyle w:val="null3"/>
        <w:ind w:firstLine="960"/>
        <w:jc w:val="both"/>
      </w:pPr>
      <w:r>
        <w:rPr>
          <w:b/>
        </w:rPr>
        <w:t>（1）联合体各方应提交联合体协议，联合体协议应符合谈判文件规定。</w:t>
      </w:r>
    </w:p>
    <w:p>
      <w:pPr>
        <w:pStyle w:val="null3"/>
        <w:ind w:firstLine="960"/>
        <w:jc w:val="both"/>
      </w:pPr>
      <w:r>
        <w:rPr>
          <w:b/>
        </w:rPr>
        <w:t>（2）联合体各方不得再单独参加或与其他供应商另外组成联合体参加同一合同项下的响应谈判。</w:t>
      </w:r>
    </w:p>
    <w:p>
      <w:pPr>
        <w:pStyle w:val="null3"/>
        <w:ind w:firstLine="960"/>
        <w:jc w:val="both"/>
      </w:pPr>
      <w:r>
        <w:rPr>
          <w:b/>
        </w:rPr>
        <w:t>（3）联合体各方应共同与采购人签订政府采购合同，就政府采购合同约定的事项对采购人承担连带责任。</w:t>
      </w:r>
    </w:p>
    <w:p>
      <w:pPr>
        <w:pStyle w:val="null3"/>
        <w:ind w:firstLine="96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960"/>
        <w:jc w:val="both"/>
      </w:pPr>
      <w:r>
        <w:rPr>
          <w:b/>
        </w:rPr>
        <w:t>（5）联合体一方放弃成交的，视为联合体整体放弃成交，联合体各方承担连带责任。</w:t>
      </w:r>
    </w:p>
    <w:p>
      <w:pPr>
        <w:pStyle w:val="null3"/>
        <w:ind w:firstLine="960"/>
        <w:jc w:val="both"/>
      </w:pPr>
      <w:r>
        <w:rPr>
          <w:b/>
        </w:rPr>
        <w:t>（6）如本项目不接受联合体报价而供应商为联合体的，或者本项目接受联合体报价但供应商组成的联合体不符合本章第3.2条规定的，其报价无效。</w:t>
      </w:r>
    </w:p>
    <w:p>
      <w:pPr>
        <w:pStyle w:val="null3"/>
        <w:ind w:firstLine="960"/>
        <w:jc w:val="both"/>
      </w:pPr>
      <w:r>
        <w:rPr>
          <w:b/>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null3"/>
        <w:jc w:val="both"/>
      </w:pPr>
      <w:r>
        <w:rPr>
          <w:b/>
        </w:rPr>
        <w:t>4.参与竞争性谈判费用：</w:t>
      </w:r>
    </w:p>
    <w:p>
      <w:pPr>
        <w:pStyle w:val="null3"/>
        <w:ind w:firstLine="480"/>
        <w:jc w:val="both"/>
      </w:pPr>
      <w:r>
        <w:rPr>
          <w:b/>
        </w:rPr>
        <w:t>4.1除法律法规或采购文件另有规定之外，供应商应自行承担其准备与参加竞争性谈判所涉及的一切费用。</w:t>
      </w:r>
    </w:p>
    <w:p>
      <w:pPr>
        <w:pStyle w:val="null3"/>
        <w:jc w:val="center"/>
        <w:outlineLvl w:val="2"/>
      </w:pPr>
      <w:r>
        <w:rPr>
          <w:b/>
          <w:sz w:val="28"/>
        </w:rPr>
        <w:t>二、竞争性谈判文件</w:t>
      </w:r>
    </w:p>
    <w:p>
      <w:pPr>
        <w:pStyle w:val="null3"/>
        <w:jc w:val="both"/>
      </w:pPr>
      <w:r>
        <w:rPr>
          <w:b/>
        </w:rPr>
        <w:t>5.竞争性谈判文件的组成：</w:t>
      </w:r>
    </w:p>
    <w:p>
      <w:pPr>
        <w:pStyle w:val="null3"/>
        <w:ind w:firstLine="480"/>
        <w:jc w:val="both"/>
      </w:pPr>
      <w:r>
        <w:rPr>
          <w:b/>
        </w:rPr>
        <w:t>5.1竞争性谈判文件由下述部分组成：</w:t>
      </w:r>
    </w:p>
    <w:p>
      <w:pPr>
        <w:pStyle w:val="null3"/>
        <w:ind w:firstLine="480"/>
        <w:jc w:val="both"/>
      </w:pPr>
      <w:r>
        <w:rPr>
          <w:b/>
        </w:rPr>
        <w:t>第一章 采购公告（或采购邀请书）</w:t>
      </w:r>
    </w:p>
    <w:p>
      <w:pPr>
        <w:pStyle w:val="null3"/>
        <w:ind w:firstLine="480"/>
        <w:jc w:val="both"/>
      </w:pPr>
      <w:r>
        <w:rPr>
          <w:b/>
        </w:rPr>
        <w:t>第二章 竞争性谈判须知</w:t>
      </w:r>
    </w:p>
    <w:p>
      <w:pPr>
        <w:pStyle w:val="null3"/>
        <w:ind w:firstLine="480"/>
        <w:jc w:val="both"/>
      </w:pPr>
      <w:r>
        <w:rPr>
          <w:b/>
        </w:rPr>
        <w:t>第三章 采购内容及要求</w:t>
      </w:r>
    </w:p>
    <w:p>
      <w:pPr>
        <w:pStyle w:val="null3"/>
        <w:ind w:firstLine="480"/>
        <w:jc w:val="both"/>
      </w:pPr>
      <w:r>
        <w:rPr>
          <w:b/>
        </w:rPr>
        <w:t>第四章 合同主要条款及格式</w:t>
      </w:r>
    </w:p>
    <w:p>
      <w:pPr>
        <w:pStyle w:val="null3"/>
        <w:ind w:firstLine="480"/>
        <w:jc w:val="both"/>
      </w:pPr>
      <w:r>
        <w:rPr>
          <w:b/>
        </w:rPr>
        <w:t>第五章 首次响应文件格式</w:t>
      </w:r>
    </w:p>
    <w:p>
      <w:pPr>
        <w:pStyle w:val="null3"/>
        <w:ind w:firstLine="480"/>
        <w:jc w:val="both"/>
      </w:pPr>
      <w:r>
        <w:rPr>
          <w:b/>
        </w:rPr>
        <w:t>5.2除上述内容以外，采购人、采购代理机构或者谈判小组在采购过程期间对谈判文件所作的澄清、修改或补充，均构成谈判文件的组成部分，对采购人和供应商具有约束力。</w:t>
      </w:r>
    </w:p>
    <w:p>
      <w:pPr>
        <w:pStyle w:val="null3"/>
        <w:jc w:val="both"/>
      </w:pPr>
      <w:r>
        <w:rPr>
          <w:b/>
        </w:rPr>
        <w:t>6.竞争性谈判文件的澄清、补充或修改：</w:t>
      </w:r>
    </w:p>
    <w:p>
      <w:pPr>
        <w:pStyle w:val="null3"/>
        <w:ind w:firstLine="480"/>
        <w:jc w:val="both"/>
      </w:pPr>
      <w:r>
        <w:rPr>
          <w:b/>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null3"/>
        <w:ind w:firstLine="480"/>
        <w:jc w:val="both"/>
      </w:pPr>
      <w:r>
        <w:rPr>
          <w:b/>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null3"/>
        <w:jc w:val="center"/>
        <w:outlineLvl w:val="2"/>
      </w:pPr>
      <w:r>
        <w:rPr>
          <w:b/>
          <w:sz w:val="28"/>
        </w:rPr>
        <w:t>三、响应文件编制</w:t>
      </w:r>
    </w:p>
    <w:p>
      <w:pPr>
        <w:pStyle w:val="null3"/>
        <w:jc w:val="both"/>
      </w:pPr>
      <w:r>
        <w:rPr>
          <w:b/>
        </w:rPr>
        <w:t>7.应标要求</w:t>
      </w:r>
    </w:p>
    <w:p>
      <w:pPr>
        <w:pStyle w:val="null3"/>
        <w:ind w:firstLine="480"/>
        <w:jc w:val="both"/>
      </w:pPr>
      <w:r>
        <w:rPr>
          <w:b/>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null3"/>
        <w:ind w:firstLine="480"/>
        <w:jc w:val="both"/>
      </w:pPr>
      <w:r>
        <w:rPr>
          <w:b/>
        </w:rPr>
        <w:t>7.2供应商代表在同一个合同项下只能接受一个供应商的委托参加响应谈判，否则其响应文件将被否决。</w:t>
      </w:r>
    </w:p>
    <w:p>
      <w:pPr>
        <w:pStyle w:val="null3"/>
        <w:ind w:firstLine="480"/>
        <w:jc w:val="both"/>
      </w:pPr>
      <w:r>
        <w:rPr>
          <w:b/>
        </w:rPr>
        <w:t>7.3供应商应仔细阅读谈判文件的所有内容和要求，按谈判文件的规定提供响应文件，并对其所提供的全部资料、承诺和声明的真实性、合法性和准确性负责。</w:t>
      </w:r>
    </w:p>
    <w:p>
      <w:pPr>
        <w:pStyle w:val="null3"/>
        <w:ind w:firstLine="480"/>
        <w:jc w:val="both"/>
      </w:pPr>
      <w:r>
        <w:rPr>
          <w:b/>
        </w:rPr>
        <w:t>7.4除非竞争性谈判须知前附表另有规定外，供应商提供的响应文件应使用中文文本，若有不同文字文本，以中文文本为准。</w:t>
      </w:r>
    </w:p>
    <w:p>
      <w:pPr>
        <w:pStyle w:val="null3"/>
        <w:ind w:firstLine="480"/>
        <w:jc w:val="both"/>
      </w:pPr>
      <w:r>
        <w:rPr>
          <w:b/>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b/>
        </w:rPr>
        <w:t>7.6除非竞争性谈判须知前附表另有规定外，供应商承诺的报价应以人民币进行报价，合同实施结算时亦以人民币支付；所有计量均采用中华人民共和国法定计量单位。</w:t>
      </w:r>
    </w:p>
    <w:p>
      <w:pPr>
        <w:pStyle w:val="null3"/>
        <w:jc w:val="both"/>
      </w:pPr>
      <w:r>
        <w:rPr>
          <w:b/>
        </w:rPr>
        <w:t>8.首次响应文件的组成：</w:t>
      </w:r>
    </w:p>
    <w:p>
      <w:pPr>
        <w:pStyle w:val="null3"/>
        <w:ind w:firstLine="480"/>
        <w:jc w:val="both"/>
      </w:pPr>
      <w:r>
        <w:rPr>
          <w:b/>
        </w:rPr>
        <w:t>8.1首次响应文件包括但不限于下列部分：</w:t>
      </w:r>
    </w:p>
    <w:p>
      <w:pPr>
        <w:pStyle w:val="null3"/>
        <w:ind w:firstLine="480"/>
        <w:jc w:val="both"/>
      </w:pPr>
      <w:r>
        <w:rPr>
          <w:b/>
        </w:rPr>
        <w:t>（1）谈判响应声明</w:t>
      </w:r>
    </w:p>
    <w:p>
      <w:pPr>
        <w:pStyle w:val="null3"/>
        <w:ind w:firstLine="480"/>
        <w:jc w:val="both"/>
      </w:pPr>
      <w:r>
        <w:rPr>
          <w:b/>
        </w:rPr>
        <w:t>（2）报价一览表（含详细报价书）</w:t>
      </w:r>
    </w:p>
    <w:p>
      <w:pPr>
        <w:pStyle w:val="null3"/>
        <w:ind w:firstLine="480"/>
        <w:jc w:val="both"/>
      </w:pPr>
      <w:r>
        <w:rPr>
          <w:b/>
        </w:rPr>
        <w:t>（3）资格证明文件</w:t>
      </w:r>
    </w:p>
    <w:p>
      <w:pPr>
        <w:pStyle w:val="null3"/>
        <w:ind w:firstLine="480"/>
        <w:jc w:val="both"/>
      </w:pPr>
      <w:r>
        <w:rPr>
          <w:b/>
        </w:rPr>
        <w:t>（4）谈判保证金凭证</w:t>
      </w:r>
    </w:p>
    <w:p>
      <w:pPr>
        <w:pStyle w:val="null3"/>
        <w:ind w:firstLine="480"/>
        <w:jc w:val="both"/>
      </w:pPr>
      <w:r>
        <w:rPr>
          <w:b/>
        </w:rPr>
        <w:t>（5）技术和商务偏离表</w:t>
      </w:r>
    </w:p>
    <w:p>
      <w:pPr>
        <w:pStyle w:val="null3"/>
        <w:ind w:firstLine="480"/>
        <w:jc w:val="both"/>
      </w:pPr>
      <w:r>
        <w:rPr>
          <w:b/>
        </w:rPr>
        <w:t>（6）相关技术、商务、服务响应承诺及资料</w:t>
      </w:r>
    </w:p>
    <w:p>
      <w:pPr>
        <w:pStyle w:val="null3"/>
        <w:ind w:firstLine="480"/>
        <w:jc w:val="both"/>
      </w:pPr>
      <w:r>
        <w:rPr>
          <w:b/>
        </w:rPr>
        <w:t>（7）供应商提交符合政府采购政策的证明材料</w:t>
      </w:r>
    </w:p>
    <w:p>
      <w:pPr>
        <w:pStyle w:val="null3"/>
        <w:ind w:firstLine="480"/>
        <w:jc w:val="both"/>
      </w:pPr>
      <w:r>
        <w:rPr>
          <w:b/>
        </w:rPr>
        <w:t>（8）要求作为响应文件组成部分的其他内容（若有）</w:t>
      </w:r>
    </w:p>
    <w:p>
      <w:pPr>
        <w:pStyle w:val="null3"/>
        <w:jc w:val="both"/>
      </w:pPr>
      <w:r>
        <w:rPr>
          <w:b/>
        </w:rPr>
        <w:t>9.响应文件有效期：</w:t>
      </w:r>
    </w:p>
    <w:p>
      <w:pPr>
        <w:pStyle w:val="null3"/>
        <w:ind w:firstLine="480"/>
        <w:jc w:val="both"/>
      </w:pPr>
      <w:r>
        <w:rPr>
          <w:b/>
        </w:rPr>
        <w:t>9.1响应文件有效期见竞争性谈判须知前附表第3项，响应文件承诺的有效期不得少于谈判文件载明的有效期，否则其响应文件将被否决。</w:t>
      </w:r>
    </w:p>
    <w:p>
      <w:pPr>
        <w:pStyle w:val="null3"/>
        <w:ind w:firstLine="480"/>
        <w:jc w:val="both"/>
      </w:pPr>
      <w:r>
        <w:rPr>
          <w:b/>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null3"/>
        <w:jc w:val="both"/>
      </w:pPr>
      <w:r>
        <w:rPr>
          <w:b/>
        </w:rPr>
        <w:t>10.谈判保证金：</w:t>
      </w:r>
    </w:p>
    <w:p>
      <w:pPr>
        <w:pStyle w:val="null3"/>
        <w:ind w:firstLine="480"/>
        <w:jc w:val="both"/>
      </w:pPr>
      <w:r>
        <w:rPr>
          <w:b/>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null3"/>
        <w:ind w:firstLine="480"/>
        <w:jc w:val="left"/>
      </w:pPr>
      <w:r>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pPr>
        <w:pStyle w:val="null3"/>
        <w:ind w:firstLine="480"/>
        <w:jc w:val="left"/>
      </w:pPr>
      <w:r>
        <w:rPr/>
        <w:t>10.1.2供应商以电子保函形式提交谈判保证金的，可在谈判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谈判保证金。保函的有效期应等于或长于电子响应文件承诺的有效期，否则其响应文件将被否决。</w:t>
      </w:r>
    </w:p>
    <w:p>
      <w:pPr>
        <w:pStyle w:val="null3"/>
        <w:ind w:firstLine="480"/>
        <w:jc w:val="left"/>
      </w:pPr>
      <w:r>
        <w:rPr>
          <w:b/>
        </w:rPr>
        <w:t>10.1.3其他形式：</w:t>
      </w:r>
      <w:r>
        <w:rPr>
          <w:b/>
        </w:rPr>
        <w:t>福建省政府采购网上公开信息系统</w:t>
      </w:r>
    </w:p>
    <w:p>
      <w:pPr>
        <w:pStyle w:val="null3"/>
        <w:ind w:firstLine="480"/>
        <w:jc w:val="both"/>
      </w:pPr>
      <w:r>
        <w:rPr>
          <w:b/>
        </w:rPr>
        <w:t>10.2谈判保证金为响应文件的重要组成部分之一。谈判保证金用于保护本次谈判活动免受供应商的违约或失信行为而引起的风险。未按规定提交谈判保证金的，其响应文件将被否决。</w:t>
      </w:r>
    </w:p>
    <w:p>
      <w:pPr>
        <w:pStyle w:val="null3"/>
        <w:ind w:firstLine="480"/>
        <w:jc w:val="both"/>
      </w:pPr>
      <w:r>
        <w:rPr>
          <w:b/>
        </w:rPr>
        <w:t>10.3谈判保证金退还：</w:t>
      </w:r>
    </w:p>
    <w:p>
      <w:pPr>
        <w:pStyle w:val="null3"/>
        <w:ind w:firstLine="960"/>
        <w:jc w:val="both"/>
      </w:pPr>
      <w:r>
        <w:rPr>
          <w:b/>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null3"/>
        <w:ind w:firstLine="960"/>
        <w:jc w:val="both"/>
      </w:pPr>
      <w:r>
        <w:rPr>
          <w:b/>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null3"/>
        <w:ind w:firstLine="480"/>
        <w:jc w:val="both"/>
      </w:pPr>
      <w:r>
        <w:rPr>
          <w:b/>
        </w:rPr>
        <w:t>10.4如果供应商发生以下任何一种情况时，其谈判保证金将被不予退还或通过保函进行索赔：</w:t>
      </w:r>
    </w:p>
    <w:p>
      <w:pPr>
        <w:pStyle w:val="null3"/>
        <w:ind w:firstLine="480"/>
        <w:jc w:val="both"/>
      </w:pPr>
      <w:r>
        <w:rPr>
          <w:b/>
        </w:rPr>
        <w:t>(1)供应商在提交响应文件截止时间后撤回响应文件的；</w:t>
      </w:r>
    </w:p>
    <w:p>
      <w:pPr>
        <w:pStyle w:val="null3"/>
        <w:ind w:firstLine="480"/>
        <w:jc w:val="both"/>
      </w:pPr>
      <w:r>
        <w:rPr>
          <w:b/>
        </w:rPr>
        <w:t>(2)供应商在响应文件中提供虚假材料的；</w:t>
      </w:r>
    </w:p>
    <w:p>
      <w:pPr>
        <w:pStyle w:val="null3"/>
        <w:ind w:firstLine="480"/>
        <w:jc w:val="both"/>
      </w:pPr>
      <w:r>
        <w:rPr>
          <w:b/>
        </w:rPr>
        <w:t>(3)除因不可抗力或谈判文件认可的情形以外，成交供应商不与采购人签订合同的；</w:t>
      </w:r>
    </w:p>
    <w:p>
      <w:pPr>
        <w:pStyle w:val="null3"/>
        <w:ind w:firstLine="480"/>
        <w:jc w:val="both"/>
      </w:pPr>
      <w:r>
        <w:rPr>
          <w:b/>
        </w:rPr>
        <w:t>(4)供应商与采购人、其他供应商或者采购代理机构恶意串通的；</w:t>
      </w:r>
    </w:p>
    <w:p>
      <w:pPr>
        <w:pStyle w:val="null3"/>
        <w:ind w:firstLine="480"/>
        <w:jc w:val="both"/>
      </w:pPr>
      <w:r>
        <w:rPr>
          <w:b/>
        </w:rPr>
        <w:t>(5)供应商在提交最后报价后要求退出谈判的；</w:t>
      </w:r>
    </w:p>
    <w:p>
      <w:pPr>
        <w:pStyle w:val="null3"/>
        <w:ind w:firstLine="480"/>
        <w:jc w:val="both"/>
      </w:pPr>
      <w:r>
        <w:rPr>
          <w:b/>
        </w:rPr>
        <w:t>(6)供应商假借以他人名义参加谈判或者以其他方式弄虚作假，骗取成交；</w:t>
      </w:r>
    </w:p>
    <w:p>
      <w:pPr>
        <w:pStyle w:val="null3"/>
        <w:ind w:firstLine="480"/>
        <w:jc w:val="both"/>
      </w:pPr>
      <w:r>
        <w:rPr>
          <w:b/>
        </w:rPr>
        <w:t>(7)国家法律法规以及谈判文件中规定的其他谈判保证金不予退还的情形。</w:t>
      </w:r>
    </w:p>
    <w:p>
      <w:pPr>
        <w:pStyle w:val="null3"/>
        <w:ind w:firstLine="480"/>
        <w:jc w:val="both"/>
      </w:pPr>
      <w:r>
        <w:rPr>
          <w:b/>
        </w:rPr>
        <w:t>上述不予退还谈判保证金的情况不能抵偿给采购人或采购代理机构造成损失的，供应商还要承担赔偿责任。</w:t>
      </w:r>
    </w:p>
    <w:p>
      <w:pPr>
        <w:pStyle w:val="null3"/>
        <w:jc w:val="both"/>
      </w:pPr>
      <w:r>
        <w:rPr>
          <w:b/>
        </w:rPr>
        <w:t>11.纸质响应文件基本编制要求：</w:t>
      </w:r>
    </w:p>
    <w:p>
      <w:pPr>
        <w:pStyle w:val="null3"/>
        <w:ind w:firstLine="480"/>
        <w:jc w:val="both"/>
      </w:pPr>
      <w:r>
        <w:rPr>
          <w:b/>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null3"/>
        <w:ind w:firstLine="480"/>
        <w:jc w:val="both"/>
      </w:pPr>
      <w:r>
        <w:rPr>
          <w:b/>
        </w:rPr>
        <w:t>11.2响应文件应由供应商代表签字并加盖公章。供应商代表如果不是竞争性谈判须知中定义的“单位负责人”，则其响应文件中还必须提供“单位负责人授权书”。</w:t>
      </w:r>
    </w:p>
    <w:p>
      <w:pPr>
        <w:pStyle w:val="null3"/>
        <w:ind w:firstLine="480"/>
        <w:jc w:val="both"/>
      </w:pPr>
      <w:r>
        <w:rPr>
          <w:b/>
        </w:rPr>
        <w:t>11.3响应文件应尽量避免涂改、行间插字或删除。如果出现上述情况，改动之处应加盖供应商单位公章或由供应商代表签字确认。</w:t>
      </w:r>
    </w:p>
    <w:p>
      <w:pPr>
        <w:pStyle w:val="null3"/>
        <w:ind w:firstLine="480"/>
        <w:jc w:val="both"/>
      </w:pPr>
      <w:r>
        <w:rPr>
          <w:b/>
        </w:rPr>
        <w:t>11.4供应商应提交证明其拟提供货物、服务或工程符合谈判文件要求的技术和商务响应文件，该文件可以是文字资料、图纸和数据，并对拟提供的货物、服务或工程的主要内容进行详细描述。</w:t>
      </w:r>
    </w:p>
    <w:p>
      <w:pPr>
        <w:pStyle w:val="null3"/>
        <w:jc w:val="both"/>
      </w:pPr>
      <w:r>
        <w:rPr>
          <w:b/>
        </w:rPr>
        <w:t>12.纸质响应文件的密封、标识、签署和提交（除谈判文件相应章节已有规定之外，电子竞争性谈判活动的具体操作流程以福建省政府采购网上公开信息系统设定的为准。）</w:t>
      </w:r>
    </w:p>
    <w:p>
      <w:pPr>
        <w:pStyle w:val="null3"/>
        <w:ind w:firstLine="480"/>
        <w:jc w:val="both"/>
      </w:pPr>
      <w:r>
        <w:rPr>
          <w:b/>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null3"/>
        <w:ind w:firstLine="480"/>
        <w:jc w:val="both"/>
      </w:pPr>
      <w:r>
        <w:rPr>
          <w:b/>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null3"/>
        <w:ind w:firstLine="480"/>
        <w:jc w:val="both"/>
      </w:pPr>
      <w:r>
        <w:rPr>
          <w:b/>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null3"/>
        <w:ind w:firstLine="480"/>
        <w:jc w:val="both"/>
      </w:pPr>
      <w:r>
        <w:rPr>
          <w:b/>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null3"/>
        <w:ind w:firstLine="480"/>
        <w:jc w:val="both"/>
      </w:pPr>
      <w:r>
        <w:rPr>
          <w:b/>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null3"/>
        <w:jc w:val="center"/>
        <w:outlineLvl w:val="2"/>
      </w:pPr>
      <w:r>
        <w:rPr>
          <w:b/>
          <w:sz w:val="28"/>
        </w:rPr>
        <w:t>四、竞争性谈判</w:t>
      </w:r>
    </w:p>
    <w:p>
      <w:pPr>
        <w:pStyle w:val="null3"/>
        <w:jc w:val="both"/>
      </w:pPr>
      <w:r>
        <w:rPr>
          <w:b/>
        </w:rPr>
        <w:t>13.评审和谈判基本准则</w:t>
      </w:r>
    </w:p>
    <w:p>
      <w:pPr>
        <w:pStyle w:val="null3"/>
        <w:ind w:firstLine="480"/>
        <w:jc w:val="both"/>
      </w:pPr>
      <w:r>
        <w:rPr>
          <w:b/>
        </w:rPr>
        <w:t>13.1对所有供应商的评审和谈判，都采用相同的程序和标准。</w:t>
      </w:r>
    </w:p>
    <w:p>
      <w:pPr>
        <w:pStyle w:val="null3"/>
        <w:ind w:firstLine="480"/>
        <w:jc w:val="both"/>
      </w:pPr>
      <w:r>
        <w:rPr>
          <w:b/>
        </w:rPr>
        <w:t>13.2谈判及评审过程将严格按照谈判文件的要求和条件进行，谈判小组将根据供应商的响应文件，按谈判文件规定的谈判程序和评定成交标准进行评审和谈判，并推荐成交候选人。</w:t>
      </w:r>
    </w:p>
    <w:p>
      <w:pPr>
        <w:pStyle w:val="null3"/>
        <w:jc w:val="both"/>
      </w:pPr>
      <w:r>
        <w:rPr>
          <w:b/>
        </w:rPr>
        <w:t>14.谈判程序以及评定成交标准</w:t>
      </w:r>
    </w:p>
    <w:p>
      <w:pPr>
        <w:pStyle w:val="null3"/>
        <w:ind w:firstLine="480"/>
        <w:jc w:val="both"/>
      </w:pPr>
      <w:r>
        <w:rPr>
          <w:b/>
        </w:rPr>
        <w:t>14.1采购人将根据项目的特点依法组建谈判小组。谈判小组将根据谈判文件规定的程序、评定成交标准等内容对供应商进行评审、谈判。</w:t>
      </w:r>
    </w:p>
    <w:p>
      <w:pPr>
        <w:pStyle w:val="null3"/>
        <w:ind w:firstLine="480"/>
        <w:jc w:val="both"/>
      </w:pPr>
      <w:r>
        <w:rPr>
          <w:b/>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null3"/>
        <w:ind w:firstLine="960"/>
        <w:jc w:val="both"/>
      </w:pPr>
      <w:r>
        <w:rPr>
          <w:b/>
        </w:rPr>
        <w:t>14.2.1供应商有下列情况之一者，其提交的响应文件将被视为未实质性响应谈判文件要求，谈判小组将否决其响应文件，按无效处理：</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响应文件中提供的资格证明文件不全的。</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响应文件未按谈判文件规定由供应商代表签字，或未按谈判文件规定加盖供应商单位公章的；或供应商代表未获得有效授权的。</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供应商未按谈判文件规定提交谈判保证金的。</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响应文件有效期不满足谈判文件要求的。</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响应内容与谈判采购内容及要求有重大偏离或保留的，限制了采购人的权利或者减少成交供应商合同项下的义务；（由于谈判项目本身特点，不能详细列明采购标的的技术、服务要求的除外）。</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响应文件中附有采购人无法接受的条件的。</w:t>
            </w:r>
          </w:p>
        </w:tc>
      </w:tr>
      <w:tr>
        <w:tc>
          <w:tcPr>
            <w:tcW w:type="dxa" w:w="1038"/>
          </w:tcPr>
          <w:p>
            <w:pPr>
              <w:pStyle w:val="null3"/>
              <w:jc w:val="left"/>
            </w:pPr>
            <w:r>
              <w:rPr/>
              <w:t>7</w:t>
            </w:r>
          </w:p>
        </w:tc>
        <w:tc>
          <w:tcPr>
            <w:tcW w:type="dxa" w:w="3115"/>
          </w:tcPr>
          <w:p>
            <w:pPr>
              <w:pStyle w:val="null3"/>
              <w:jc w:val="left"/>
            </w:pPr>
            <w:r>
              <w:rPr/>
              <w:t>情形7</w:t>
            </w:r>
          </w:p>
        </w:tc>
        <w:tc>
          <w:tcPr>
            <w:tcW w:type="dxa" w:w="4153"/>
          </w:tcPr>
          <w:p>
            <w:pPr>
              <w:pStyle w:val="null3"/>
              <w:jc w:val="left"/>
            </w:pPr>
            <w:r>
              <w:rPr/>
              <w:t>不符合谈判文件中规定的其它实质性条款（比如：报价超过了谈判文件规定的最高限价）。</w:t>
            </w:r>
          </w:p>
        </w:tc>
      </w:tr>
    </w:tbl>
    <w:p>
      <w:pPr>
        <w:pStyle w:val="null3"/>
        <w:ind w:firstLine="480"/>
        <w:jc w:val="both"/>
      </w:pPr>
      <w:r>
        <w:rPr>
          <w:b/>
        </w:rPr>
        <w:t>谈判小组决定供应商的响应性只根据响应文件本身的内容，而不寻求其他的外部证据。</w:t>
      </w:r>
    </w:p>
    <w:p>
      <w:pPr>
        <w:pStyle w:val="null3"/>
        <w:ind w:firstLine="960"/>
        <w:jc w:val="left"/>
      </w:pPr>
      <w:r>
        <w:rPr>
          <w:b/>
        </w:rPr>
        <w:t>14.2.2其他情形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情形1</w:t>
            </w:r>
          </w:p>
        </w:tc>
        <w:tc>
          <w:tcPr>
            <w:tcW w:type="dxa" w:w="4614"/>
          </w:tcPr>
          <w:p>
            <w:pPr>
              <w:pStyle w:val="null3"/>
              <w:jc w:val="left"/>
            </w:pPr>
            <w:r>
              <w:rPr/>
              <w:t>响应内容与谈判采购内容及要求有重大偏离或保留的，限制了采购 人的权利或者减少成交供应商合同项下的义务；（由于谈判项目本身特点，不能详细列明采购标的的技术、服务要求的除外）。</w:t>
            </w:r>
          </w:p>
        </w:tc>
      </w:tr>
      <w:tr>
        <w:tc>
          <w:tcPr>
            <w:tcW w:type="dxa" w:w="3692"/>
          </w:tcPr>
          <w:p>
            <w:pPr>
              <w:pStyle w:val="null3"/>
              <w:jc w:val="left"/>
            </w:pPr>
            <w:r>
              <w:rPr/>
              <w:t>情形2</w:t>
            </w:r>
          </w:p>
        </w:tc>
        <w:tc>
          <w:tcPr>
            <w:tcW w:type="dxa" w:w="4614"/>
          </w:tcPr>
          <w:p>
            <w:pPr>
              <w:pStyle w:val="null3"/>
              <w:jc w:val="left"/>
            </w:pPr>
            <w:r>
              <w:rPr/>
              <w:t>响应文件中附有采购人无法接受的条件的。</w:t>
            </w:r>
          </w:p>
        </w:tc>
      </w:tr>
      <w:tr>
        <w:tc>
          <w:tcPr>
            <w:tcW w:type="dxa" w:w="3692"/>
          </w:tcPr>
          <w:p>
            <w:pPr>
              <w:pStyle w:val="null3"/>
              <w:jc w:val="left"/>
            </w:pPr>
            <w:r>
              <w:rPr/>
              <w:t>情形3</w:t>
            </w:r>
          </w:p>
        </w:tc>
        <w:tc>
          <w:tcPr>
            <w:tcW w:type="dxa" w:w="4614"/>
          </w:tcPr>
          <w:p>
            <w:pPr>
              <w:pStyle w:val="null3"/>
              <w:jc w:val="left"/>
            </w:pPr>
            <w:r>
              <w:rPr/>
              <w:t>1、 不满足谈判文件第三章《采购内容及要求》 各项条款的； 2、 响应文件中提供虚假或失实资料的； 3、 谈判文件规定的其它响应 文件将被否决的情形。 4、 供应商应提交证明其拟提供货物、 服 务 或工程符合谈判文件要求的技术和商务响应文件， 该文件可以 是文字资料、 图纸和数据，并对拟提供的货物、 服务或工程的主 要内容进行详细描述。</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情形</w:t>
            </w:r>
          </w:p>
        </w:tc>
        <w:tc>
          <w:tcPr>
            <w:tcW w:type="dxa" w:w="4614"/>
          </w:tcPr>
          <w:p>
            <w:pPr>
              <w:pStyle w:val="null3"/>
              <w:jc w:val="left"/>
            </w:pPr>
            <w:r>
              <w:rPr/>
              <w:t>明细</w:t>
            </w:r>
          </w:p>
        </w:tc>
      </w:tr>
      <w:tr>
        <w:tc>
          <w:tcPr>
            <w:tcW w:type="dxa" w:w="3692"/>
          </w:tcPr>
          <w:p>
            <w:pPr>
              <w:pStyle w:val="null3"/>
              <w:jc w:val="left"/>
            </w:pPr>
            <w:r>
              <w:rPr/>
              <w:t>情形1</w:t>
            </w:r>
          </w:p>
        </w:tc>
        <w:tc>
          <w:tcPr>
            <w:tcW w:type="dxa" w:w="4614"/>
          </w:tcPr>
          <w:p>
            <w:pPr>
              <w:pStyle w:val="null3"/>
              <w:jc w:val="left"/>
            </w:pPr>
            <w:r>
              <w:rPr/>
              <w:t>不符合谈判文件中规定的无效响应条款的。</w:t>
            </w:r>
          </w:p>
        </w:tc>
      </w:tr>
      <w:tr>
        <w:tc>
          <w:tcPr>
            <w:tcW w:type="dxa" w:w="3692"/>
          </w:tcPr>
          <w:p>
            <w:pPr>
              <w:pStyle w:val="null3"/>
              <w:jc w:val="left"/>
            </w:pPr>
            <w:r>
              <w:rPr/>
              <w:t>情形2</w:t>
            </w:r>
          </w:p>
        </w:tc>
        <w:tc>
          <w:tcPr>
            <w:tcW w:type="dxa" w:w="4614"/>
          </w:tcPr>
          <w:p>
            <w:pPr>
              <w:pStyle w:val="null3"/>
              <w:jc w:val="left"/>
            </w:pPr>
            <w:r>
              <w:rPr/>
              <w:t>响应文件载明的招标项目交付时间超过谈判文件规定或未载明招标项目交付时间的。</w:t>
            </w:r>
          </w:p>
        </w:tc>
      </w:tr>
      <w:tr>
        <w:tc>
          <w:tcPr>
            <w:tcW w:type="dxa" w:w="3692"/>
          </w:tcPr>
          <w:p>
            <w:pPr>
              <w:pStyle w:val="null3"/>
              <w:jc w:val="left"/>
            </w:pPr>
            <w:r>
              <w:rPr/>
              <w:t>情形3</w:t>
            </w:r>
          </w:p>
        </w:tc>
        <w:tc>
          <w:tcPr>
            <w:tcW w:type="dxa" w:w="4614"/>
          </w:tcPr>
          <w:p>
            <w:pPr>
              <w:pStyle w:val="null3"/>
              <w:jc w:val="left"/>
            </w:pPr>
            <w:r>
              <w:rPr/>
              <w:t>响应文件载明的检验标准和方法等不符合谈判文件要求或未载明检验标准和方法的。</w:t>
            </w:r>
          </w:p>
        </w:tc>
      </w:tr>
      <w:tr>
        <w:tc>
          <w:tcPr>
            <w:tcW w:type="dxa" w:w="3692"/>
          </w:tcPr>
          <w:p>
            <w:pPr>
              <w:pStyle w:val="null3"/>
              <w:jc w:val="left"/>
            </w:pPr>
            <w:r>
              <w:rPr/>
              <w:t>情形4</w:t>
            </w:r>
          </w:p>
        </w:tc>
        <w:tc>
          <w:tcPr>
            <w:tcW w:type="dxa" w:w="4614"/>
          </w:tcPr>
          <w:p>
            <w:pPr>
              <w:pStyle w:val="null3"/>
              <w:jc w:val="left"/>
            </w:pPr>
            <w:r>
              <w:rPr/>
              <w:t>1、 不满足谈判文件第三章《采购内容及要求》 各项条款的； 2、 响应文件中提供虚假或失实资料的； 3、 谈判文件规定的其它响应 文件将被否决的情形。</w:t>
            </w:r>
          </w:p>
        </w:tc>
      </w:tr>
    </w:tbl>
    <w:p>
      <w:pPr>
        <w:pStyle w:val="null3"/>
        <w:ind w:firstLine="480"/>
        <w:jc w:val="both"/>
      </w:pPr>
      <w:r>
        <w:rPr>
          <w:b/>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null3"/>
        <w:ind w:firstLine="480"/>
        <w:jc w:val="both"/>
      </w:pPr>
      <w:r>
        <w:rPr>
          <w:b/>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null3"/>
        <w:ind w:firstLine="480"/>
        <w:jc w:val="both"/>
      </w:pPr>
      <w:r>
        <w:rPr>
          <w:b/>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null3"/>
        <w:ind w:firstLine="480"/>
        <w:jc w:val="both"/>
      </w:pPr>
      <w:r>
        <w:rPr>
          <w:b/>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both"/>
      </w:pPr>
      <w:r>
        <w:rPr>
          <w:b/>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null3"/>
        <w:ind w:firstLine="480"/>
        <w:jc w:val="both"/>
      </w:pPr>
      <w:r>
        <w:rPr>
          <w:b/>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null3"/>
        <w:ind w:firstLine="480"/>
        <w:jc w:val="both"/>
      </w:pPr>
      <w:r>
        <w:rPr>
          <w:b/>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null3"/>
        <w:ind w:firstLine="480"/>
        <w:jc w:val="both"/>
      </w:pPr>
      <w:r>
        <w:rPr>
          <w:b/>
        </w:rPr>
        <w:t>14.10供应商提交的响应文件和资料将给予保密，但不退回（有关证件或证照的原件除外）。</w:t>
      </w:r>
    </w:p>
    <w:p>
      <w:pPr>
        <w:pStyle w:val="null3"/>
        <w:jc w:val="left"/>
      </w:pPr>
    </w:p>
    <w:p>
      <w:pPr>
        <w:pStyle w:val="null3"/>
        <w:jc w:val="left"/>
      </w:pPr>
    </w:p>
    <w:p>
      <w:pPr>
        <w:pStyle w:val="null3"/>
        <w:jc w:val="center"/>
        <w:outlineLvl w:val="2"/>
      </w:pPr>
      <w:r>
        <w:rPr>
          <w:b/>
          <w:sz w:val="28"/>
        </w:rPr>
        <w:t>五、合同授予</w:t>
      </w:r>
    </w:p>
    <w:p>
      <w:pPr>
        <w:pStyle w:val="null3"/>
        <w:jc w:val="center"/>
      </w:pPr>
      <w:r>
        <w:rPr/>
        <w:t>参考文本</w:t>
      </w:r>
    </w:p>
    <w:p>
      <w:pPr>
        <w:pStyle w:val="null3"/>
        <w:jc w:val="both"/>
      </w:pPr>
      <w:r>
        <w:rPr>
          <w:b/>
        </w:rPr>
        <w:t>15.授予合同的准则：</w:t>
      </w:r>
    </w:p>
    <w:p>
      <w:pPr>
        <w:pStyle w:val="null3"/>
        <w:ind w:firstLine="480"/>
        <w:jc w:val="both"/>
      </w:pPr>
      <w:r>
        <w:rPr/>
        <w:t>15.1除不可抗力等因素外，合同将授予响应文件符合竞争性谈判文件要求，能够圆满地履行合同，且被谈判小组推</w:t>
      </w:r>
      <w:r>
        <w:br/>
      </w:r>
      <w:r>
        <w:rPr/>
        <w:t>荐为第一成交候选人的供应商。</w:t>
      </w:r>
    </w:p>
    <w:p>
      <w:pPr>
        <w:pStyle w:val="null3"/>
        <w:ind w:firstLine="480"/>
        <w:jc w:val="both"/>
      </w:pPr>
      <w:r>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null3"/>
        <w:ind w:firstLine="480"/>
        <w:jc w:val="both"/>
      </w:pPr>
      <w:r>
        <w:rPr/>
        <w:t>15.3为维护国家利益和社会公共利益，最低报价不是被授予合同的绝对保证。</w:t>
      </w:r>
    </w:p>
    <w:p>
      <w:pPr>
        <w:pStyle w:val="null3"/>
        <w:jc w:val="both"/>
      </w:pPr>
      <w:r>
        <w:rPr>
          <w:b/>
        </w:rPr>
        <w:t>16.确定成交供应商：</w:t>
      </w:r>
    </w:p>
    <w:p>
      <w:pPr>
        <w:pStyle w:val="null3"/>
        <w:ind w:firstLine="480"/>
        <w:jc w:val="both"/>
      </w:pPr>
      <w:r>
        <w:rPr/>
        <w:t>16.1采购人委托代理机构组织竞争性谈判采购活动的，采购代理机构在评审结束后2个工作日内将评审报告送采购人确认。</w:t>
      </w:r>
    </w:p>
    <w:p>
      <w:pPr>
        <w:pStyle w:val="null3"/>
        <w:ind w:firstLine="480"/>
        <w:jc w:val="both"/>
      </w:pPr>
      <w:r>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null3"/>
        <w:jc w:val="both"/>
      </w:pPr>
      <w:r>
        <w:rPr>
          <w:b/>
        </w:rPr>
        <w:t>17.成交通知:</w:t>
      </w:r>
    </w:p>
    <w:p>
      <w:pPr>
        <w:pStyle w:val="null3"/>
        <w:ind w:firstLine="480"/>
        <w:jc w:val="both"/>
      </w:pPr>
      <w:r>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null3"/>
        <w:ind w:firstLine="480"/>
        <w:jc w:val="both"/>
      </w:pPr>
      <w:r>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null3"/>
        <w:jc w:val="both"/>
      </w:pPr>
      <w:r>
        <w:rPr>
          <w:b/>
        </w:rPr>
        <w:t>18.签订合同：</w:t>
      </w:r>
    </w:p>
    <w:p>
      <w:pPr>
        <w:pStyle w:val="null3"/>
        <w:ind w:firstLine="480"/>
        <w:jc w:val="both"/>
      </w:pPr>
      <w:r>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null3"/>
        <w:ind w:firstLine="480"/>
        <w:jc w:val="both"/>
      </w:pPr>
      <w:r>
        <w:rPr/>
        <w:t>18.2竞争性谈判文件、成交供应商的响应文件及其有关澄清承诺文件等，均为签订政府采购合同的依据和组成部分。</w:t>
      </w:r>
    </w:p>
    <w:p>
      <w:pPr>
        <w:pStyle w:val="null3"/>
        <w:ind w:firstLine="480"/>
        <w:jc w:val="both"/>
      </w:pPr>
      <w:r>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null3"/>
        <w:jc w:val="center"/>
        <w:outlineLvl w:val="2"/>
      </w:pPr>
      <w:r>
        <w:rPr>
          <w:b/>
          <w:sz w:val="28"/>
        </w:rPr>
        <w:t>六、询问、质疑与投诉</w:t>
      </w:r>
    </w:p>
    <w:p>
      <w:pPr>
        <w:pStyle w:val="null3"/>
        <w:jc w:val="both"/>
      </w:pPr>
      <w:r>
        <w:rPr>
          <w:b/>
        </w:rPr>
        <w:t>19.询问</w:t>
      </w:r>
    </w:p>
    <w:p>
      <w:pPr>
        <w:pStyle w:val="null3"/>
        <w:ind w:firstLine="480"/>
        <w:jc w:val="both"/>
      </w:pPr>
      <w:r>
        <w:rPr/>
        <w:t>19.1潜在供应商或供应商对本次采购活动的有关事项若有疑问，可向采购人或采购代理机构提出询问，采购人或采购代理机构将按照政府采购法及实施条例的有关规定进行答复。</w:t>
      </w:r>
    </w:p>
    <w:p>
      <w:pPr>
        <w:pStyle w:val="null3"/>
        <w:jc w:val="both"/>
      </w:pPr>
      <w:r>
        <w:rPr>
          <w:b/>
        </w:rPr>
        <w:t>20.质疑</w:t>
      </w:r>
    </w:p>
    <w:p>
      <w:pPr>
        <w:pStyle w:val="null3"/>
        <w:ind w:firstLine="480"/>
        <w:jc w:val="both"/>
      </w:pPr>
      <w:r>
        <w:rPr/>
        <w:t>20.1质疑应在政府采购法及实施条例规定的时效内提出，并符合下列条件：</w:t>
      </w:r>
    </w:p>
    <w:p>
      <w:pPr>
        <w:pStyle w:val="null3"/>
        <w:ind w:firstLine="960"/>
        <w:jc w:val="both"/>
      </w:pPr>
      <w:r>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null3"/>
        <w:ind w:firstLine="960"/>
        <w:jc w:val="both"/>
      </w:pPr>
      <w:r>
        <w:rPr/>
        <w:t>20.1.2质疑人应提交质疑函原件。</w:t>
      </w:r>
    </w:p>
    <w:p>
      <w:pPr>
        <w:pStyle w:val="null3"/>
        <w:ind w:firstLine="960"/>
        <w:jc w:val="both"/>
      </w:pPr>
      <w:r>
        <w:rPr/>
        <w:t>20.1.3质疑函应包括下列主要内容：</w:t>
      </w:r>
    </w:p>
    <w:p>
      <w:pPr>
        <w:pStyle w:val="null3"/>
        <w:ind w:firstLine="960"/>
        <w:jc w:val="both"/>
      </w:pPr>
      <w:r>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null3"/>
        <w:ind w:firstLine="960"/>
        <w:jc w:val="both"/>
      </w:pPr>
      <w:r>
        <w:rPr/>
        <w:t>②所质疑项目的基本信息，至少包括：项目编号、项目名称等；</w:t>
      </w:r>
    </w:p>
    <w:p>
      <w:pPr>
        <w:pStyle w:val="null3"/>
        <w:ind w:firstLine="960"/>
        <w:jc w:val="both"/>
      </w:pPr>
      <w:r>
        <w:rPr/>
        <w:t>③所质疑的具体事项（以下简称：“质疑事项”）；</w:t>
      </w:r>
    </w:p>
    <w:p>
      <w:pPr>
        <w:pStyle w:val="null3"/>
        <w:ind w:firstLine="960"/>
        <w:jc w:val="both"/>
      </w:pPr>
      <w:r>
        <w:rPr/>
        <w:t>④质疑人自身权益受到损害的事实依据和证明材料，至少包括：</w:t>
      </w:r>
    </w:p>
    <w:p>
      <w:pPr>
        <w:pStyle w:val="null3"/>
        <w:ind w:firstLine="960"/>
        <w:jc w:val="both"/>
      </w:pPr>
      <w:r>
        <w:rPr/>
        <w:t>a1所质疑的具体事项事实存在的证明材料；</w:t>
      </w:r>
    </w:p>
    <w:p>
      <w:pPr>
        <w:pStyle w:val="null3"/>
        <w:ind w:firstLine="960"/>
        <w:jc w:val="both"/>
      </w:pPr>
      <w:r>
        <w:rPr/>
        <w:t>a2所质疑的具体事项事实导致质疑人自身权益受到损害的证明材料，如：采购文件、采购过程或成交结果违法违规，损害自已合法权益等证明材料；</w:t>
      </w:r>
    </w:p>
    <w:p>
      <w:pPr>
        <w:pStyle w:val="null3"/>
        <w:ind w:firstLine="960"/>
        <w:jc w:val="both"/>
      </w:pPr>
      <w:r>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null3"/>
        <w:ind w:firstLine="960"/>
        <w:jc w:val="both"/>
      </w:pPr>
      <w:r>
        <w:rPr/>
        <w:t>⑤针对质疑事项提出的明确请求和法律依据，</w:t>
      </w:r>
    </w:p>
    <w:p>
      <w:pPr>
        <w:pStyle w:val="null3"/>
        <w:ind w:firstLine="960"/>
        <w:jc w:val="both"/>
      </w:pPr>
      <w:r>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null3"/>
        <w:ind w:firstLine="960"/>
        <w:jc w:val="both"/>
      </w:pPr>
      <w:r>
        <w:rPr/>
        <w:t>⑥提出质疑的日期以及质疑人代表联系方式，至少包括：姓名、手机、电子信箱、邮寄地址等。</w:t>
      </w:r>
    </w:p>
    <w:p>
      <w:pPr>
        <w:pStyle w:val="null3"/>
        <w:ind w:firstLine="480"/>
        <w:jc w:val="both"/>
      </w:pPr>
      <w:r>
        <w:rPr/>
        <w:t>20.2对不符合前文第20.1条规定的质疑，采购人或采购代理机构将按照下列规定进行处理：</w:t>
      </w:r>
    </w:p>
    <w:p>
      <w:pPr>
        <w:pStyle w:val="null3"/>
        <w:ind w:firstLine="960"/>
        <w:jc w:val="both"/>
      </w:pPr>
      <w:r>
        <w:rPr/>
        <w:t>20.2.1超过质疑时效提交的或者质疑人不是直接参与所质疑项目采购活动的供应商，书面告知质疑人其质疑不成立的原因和理由。</w:t>
      </w:r>
    </w:p>
    <w:p>
      <w:pPr>
        <w:pStyle w:val="null3"/>
        <w:ind w:firstLine="960"/>
        <w:jc w:val="both"/>
      </w:pPr>
      <w:r>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null3"/>
        <w:ind w:firstLine="960"/>
        <w:jc w:val="both"/>
      </w:pPr>
      <w:r>
        <w:rPr/>
        <w:t>20.2.3质疑人修改、补充质疑函超过质疑时效提交的按20.2.1款处理。供应商提交质疑函时，要认真阅读本章第20条关于质疑的相关规定，以免内容或资料不齐，需要修改补充而延误时间。</w:t>
      </w:r>
    </w:p>
    <w:p>
      <w:pPr>
        <w:pStyle w:val="null3"/>
        <w:ind w:firstLine="480"/>
        <w:jc w:val="both"/>
      </w:pPr>
      <w:r>
        <w:rPr/>
        <w:t>20.3对符合前文第20.1条规定的质疑，采购人或采购代理机构将按照政府采购法及实施条例的有关规定进行答复。</w:t>
      </w:r>
    </w:p>
    <w:p>
      <w:pPr>
        <w:pStyle w:val="null3"/>
        <w:jc w:val="both"/>
      </w:pPr>
      <w:r>
        <w:rPr>
          <w:b/>
        </w:rPr>
        <w:t>21.投诉</w:t>
      </w:r>
    </w:p>
    <w:p>
      <w:pPr>
        <w:pStyle w:val="null3"/>
        <w:ind w:firstLine="480"/>
        <w:jc w:val="both"/>
      </w:pPr>
      <w:r>
        <w:rPr/>
        <w:t>21.1若对质疑答复不满意或质疑答复未在答复期限内作出，质疑人可在答复期限届满之日起15个工作日内向谈判文件中载明的监督管理部门投诉。</w:t>
      </w:r>
    </w:p>
    <w:p>
      <w:pPr>
        <w:pStyle w:val="null3"/>
        <w:ind w:firstLine="480"/>
        <w:jc w:val="both"/>
      </w:pPr>
      <w:r>
        <w:rPr/>
        <w:t>21.2投诉应有明确的请求和必要的证明材料，投诉的事项不得超出已质疑事项的范围。</w:t>
      </w:r>
    </w:p>
    <w:p>
      <w:pPr>
        <w:pStyle w:val="null3"/>
        <w:jc w:val="center"/>
        <w:outlineLvl w:val="2"/>
      </w:pPr>
      <w:r>
        <w:rPr>
          <w:b/>
          <w:sz w:val="28"/>
        </w:rPr>
        <w:t>七、有关信息公告和监督部门</w:t>
      </w:r>
    </w:p>
    <w:p>
      <w:pPr>
        <w:pStyle w:val="null3"/>
        <w:jc w:val="both"/>
      </w:pPr>
      <w:r>
        <w:rPr>
          <w:b/>
        </w:rPr>
        <w:t>22.政府采购信息公告媒体</w:t>
      </w:r>
    </w:p>
    <w:p>
      <w:pPr>
        <w:pStyle w:val="null3"/>
        <w:ind w:firstLine="480"/>
        <w:jc w:val="both"/>
      </w:pPr>
      <w:r>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null3"/>
        <w:ind w:firstLine="480"/>
        <w:jc w:val="both"/>
      </w:pPr>
      <w:r>
        <w:rPr/>
        <w:t>22.2信息公告指定媒体：详见竞争性谈判须知前附表第8项。</w:t>
      </w:r>
    </w:p>
    <w:p>
      <w:pPr>
        <w:pStyle w:val="null3"/>
        <w:jc w:val="both"/>
      </w:pPr>
      <w:r>
        <w:rPr>
          <w:b/>
        </w:rPr>
        <w:t>23.监督管理部门</w:t>
      </w:r>
    </w:p>
    <w:p>
      <w:pPr>
        <w:pStyle w:val="null3"/>
        <w:ind w:firstLine="480"/>
        <w:jc w:val="both"/>
      </w:pPr>
      <w:r>
        <w:rPr/>
        <w:t>23.1谈判采购活动的监督管理部门详见竞争性谈判须知前附表第9项。</w:t>
      </w:r>
    </w:p>
    <w:p>
      <w:pPr>
        <w:pStyle w:val="null3"/>
        <w:jc w:val="center"/>
        <w:outlineLvl w:val="2"/>
      </w:pPr>
      <w:r>
        <w:rPr>
          <w:b/>
          <w:sz w:val="28"/>
        </w:rPr>
        <w:t>八、政府采购政策</w:t>
      </w:r>
    </w:p>
    <w:p>
      <w:pPr>
        <w:pStyle w:val="null3"/>
        <w:jc w:val="left"/>
      </w:pPr>
      <w:r>
        <w:rPr/>
        <w:t>24、政府采购政策由财政部根据国家的经济和社会发展政策并会同国家有关部委制定，包括但不限于下列管理办法或措施：</w:t>
      </w:r>
    </w:p>
    <w:p>
      <w:pPr>
        <w:pStyle w:val="null3"/>
        <w:ind w:firstLine="480"/>
        <w:jc w:val="both"/>
      </w:pPr>
      <w:r>
        <w:rPr/>
        <w:t>24.1进口产品指通过中国海关报关验放进入中国境内且产自关境外的产品，其中：</w:t>
      </w:r>
    </w:p>
    <w:p>
      <w:pPr>
        <w:pStyle w:val="null3"/>
        <w:ind w:firstLine="960"/>
        <w:jc w:val="both"/>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960"/>
        <w:jc w:val="both"/>
      </w:pPr>
      <w:r>
        <w:rPr/>
        <w:t>（2）凡在海关特殊监管区域内企业生产或加工（包括从境外进口料件）销往境内其他地区的产品，不作为政府采购项下进口产品。</w:t>
      </w:r>
    </w:p>
    <w:p>
      <w:pPr>
        <w:pStyle w:val="null3"/>
        <w:ind w:firstLine="960"/>
        <w:jc w:val="both"/>
      </w:pPr>
      <w:r>
        <w:rPr/>
        <w:t>（3）对从境外进入海关特殊监管区域，再经办理报关手续后从海关特殊监管区进入境内其他地区的产品，认定为进口产品。</w:t>
      </w:r>
    </w:p>
    <w:p>
      <w:pPr>
        <w:pStyle w:val="null3"/>
        <w:ind w:firstLine="960"/>
        <w:jc w:val="both"/>
      </w:pPr>
      <w:r>
        <w:rPr/>
        <w:t>（4）谈判文件列明不允许或未列明允许进口产品参加报价的，均视为拒绝进口产品参加报价。</w:t>
      </w:r>
    </w:p>
    <w:p>
      <w:pPr>
        <w:pStyle w:val="null3"/>
        <w:ind w:firstLine="480"/>
        <w:jc w:val="both"/>
      </w:pPr>
      <w:r>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null3"/>
        <w:ind w:firstLine="480"/>
        <w:jc w:val="both"/>
      </w:pPr>
      <w:r>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960"/>
        <w:jc w:val="both"/>
      </w:pPr>
      <w:r>
        <w:rPr/>
        <w:t>（1）中小企业指符合下列条件的中型、小型、微型企业：</w:t>
      </w:r>
    </w:p>
    <w:p>
      <w:pPr>
        <w:pStyle w:val="null3"/>
        <w:ind w:firstLine="960"/>
        <w:jc w:val="both"/>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960"/>
        <w:jc w:val="both"/>
      </w:pPr>
      <w:r>
        <w:rPr/>
        <w:t>②符合中小企业划分标准的个体工商户，在政府采购活动中视同中小企业。</w:t>
      </w:r>
    </w:p>
    <w:p>
      <w:pPr>
        <w:pStyle w:val="null3"/>
        <w:ind w:firstLine="960"/>
        <w:jc w:val="both"/>
      </w:pPr>
      <w:r>
        <w:rPr/>
        <w:t>（2）在政府采购活动中，供应商提供的货物、工程或者服务符合下列情形的，享受本办法规定的中小企业扶持政策：</w:t>
      </w:r>
    </w:p>
    <w:p>
      <w:pPr>
        <w:pStyle w:val="null3"/>
        <w:ind w:firstLine="960"/>
        <w:jc w:val="both"/>
      </w:pPr>
      <w:r>
        <w:rPr/>
        <w:t>①在货物采购项目中，货物由中小企业制造，即货物由中小企业生产且使用该中小企业商号或者注册商标；</w:t>
      </w:r>
    </w:p>
    <w:p>
      <w:pPr>
        <w:pStyle w:val="null3"/>
        <w:ind w:firstLine="960"/>
        <w:jc w:val="both"/>
      </w:pPr>
      <w:r>
        <w:rPr/>
        <w:t>②在工程采购项目中，工程由中小企业承建，即工程施工单位为中小企业；</w:t>
      </w:r>
    </w:p>
    <w:p>
      <w:pPr>
        <w:pStyle w:val="null3"/>
        <w:ind w:firstLine="960"/>
        <w:jc w:val="both"/>
      </w:pPr>
      <w:r>
        <w:rPr/>
        <w:t>③在服务采购项目中，服务由中小企业承接，即提供服务的人员为中小企业依照《中华人民共和国劳动合同法》 订立劳动合同的从业人员。</w:t>
      </w:r>
    </w:p>
    <w:p>
      <w:pPr>
        <w:pStyle w:val="null3"/>
        <w:ind w:firstLine="960"/>
        <w:jc w:val="both"/>
      </w:pPr>
      <w:r>
        <w:rPr/>
        <w:t>在货物采购项目中，供应商提供的货物既有中小企业制造货物，也有大型企业制造货物的，不享受本办法规定的中小企业扶持政策。</w:t>
      </w:r>
    </w:p>
    <w:p>
      <w:pPr>
        <w:pStyle w:val="null3"/>
        <w:ind w:firstLine="960"/>
        <w:jc w:val="both"/>
      </w:pPr>
      <w:r>
        <w:rPr/>
        <w:t>以联合体形式参加政府采购活动，联合体各方均为中小企业的，联合体视同中小企业。其中，联合体各方均为小微企业的，联合体视同小微企业。</w:t>
      </w:r>
    </w:p>
    <w:p>
      <w:pPr>
        <w:pStyle w:val="null3"/>
        <w:ind w:firstLine="960"/>
        <w:jc w:val="both"/>
      </w:pPr>
      <w:r>
        <w:rPr/>
        <w:t>（3）供应商应当按照谈判文件明确的采购标的对应行业的划分标准出具中小企业声明函。</w:t>
      </w:r>
    </w:p>
    <w:p>
      <w:pPr>
        <w:pStyle w:val="null3"/>
        <w:ind w:firstLine="960"/>
        <w:jc w:val="both"/>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960"/>
        <w:jc w:val="both"/>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960"/>
        <w:jc w:val="both"/>
      </w:pPr>
      <w:r>
        <w:rPr/>
        <w:t>①监狱企业参加采购活动时，应提供由省级以上监狱管理局、戒毒管理局（含新疆生产建设兵团）出具的属于监狱企业的证明文件。</w:t>
      </w:r>
    </w:p>
    <w:p>
      <w:pPr>
        <w:pStyle w:val="null3"/>
        <w:ind w:firstLine="960"/>
        <w:jc w:val="both"/>
      </w:pPr>
      <w:r>
        <w:rPr/>
        <w:t>②监狱企业视同小型、微型企业。</w:t>
      </w:r>
    </w:p>
    <w:p>
      <w:pPr>
        <w:pStyle w:val="null3"/>
        <w:ind w:firstLine="960"/>
        <w:jc w:val="both"/>
      </w:pPr>
      <w:r>
        <w:rPr/>
        <w:t>（5）残疾人福利性单位指同时符合下列条件的单位：</w:t>
      </w:r>
    </w:p>
    <w:p>
      <w:pPr>
        <w:pStyle w:val="null3"/>
        <w:ind w:firstLine="960"/>
        <w:jc w:val="both"/>
      </w:pPr>
      <w:r>
        <w:rPr/>
        <w:t>①安置的残疾人占本单位在职职工人数的比例不低于25%（含25%），并且安置的残疾人人数不少于10人（含10人）；</w:t>
      </w:r>
    </w:p>
    <w:p>
      <w:pPr>
        <w:pStyle w:val="null3"/>
        <w:ind w:firstLine="960"/>
        <w:jc w:val="both"/>
      </w:pPr>
      <w:r>
        <w:rPr/>
        <w:t>②依法与安置的每位残疾人签订了一年以上（含一年）的劳动合同或服务协议；</w:t>
      </w:r>
    </w:p>
    <w:p>
      <w:pPr>
        <w:pStyle w:val="null3"/>
        <w:ind w:firstLine="960"/>
        <w:jc w:val="both"/>
      </w:pPr>
      <w:r>
        <w:rPr/>
        <w:t>③为安置的每位残疾人按月足额缴纳了基本养老保险、基本医疗保险、失业保险、工伤保险和生育保险等社会保险费；</w:t>
      </w:r>
    </w:p>
    <w:p>
      <w:pPr>
        <w:pStyle w:val="null3"/>
        <w:ind w:firstLine="960"/>
        <w:jc w:val="both"/>
      </w:pPr>
      <w:r>
        <w:rPr/>
        <w:t>④通过银行等金融机构向安置的每位残疾人，按月支付了不低于单位所在区县适用的经省级人民政府批准的月最低工资标准的工资；</w:t>
      </w:r>
    </w:p>
    <w:p>
      <w:pPr>
        <w:pStyle w:val="null3"/>
        <w:ind w:firstLine="960"/>
        <w:jc w:val="both"/>
      </w:pPr>
      <w:r>
        <w:rPr/>
        <w:t>⑤提供本单位制造的货物、承担的工程或服务，或提供其他残疾人福利性单位制造的货物（不包括使用非残疾人福利性单位注册商标的货物）。</w:t>
      </w:r>
    </w:p>
    <w:p>
      <w:pPr>
        <w:pStyle w:val="null3"/>
        <w:ind w:firstLine="960"/>
        <w:jc w:val="both"/>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96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t>24.4信用记录指由财政部确定的有关网站提供的相关主体信用信息。信用记录的查询及使用应符合财政部文件（财库[2016]125号）规定。</w:t>
      </w:r>
    </w:p>
    <w:p>
      <w:pPr>
        <w:pStyle w:val="null3"/>
        <w:jc w:val="center"/>
        <w:outlineLvl w:val="2"/>
      </w:pPr>
      <w:r>
        <w:rPr>
          <w:b/>
          <w:sz w:val="28"/>
        </w:rPr>
        <w:t>九、根据采购项目特点或政策需要补充的其他内容</w:t>
      </w:r>
    </w:p>
    <w:p>
      <w:pPr>
        <w:pStyle w:val="null3"/>
        <w:jc w:val="both"/>
      </w:pPr>
      <w:r>
        <w:rPr/>
        <w:t>25.履约保证金</w:t>
      </w:r>
    </w:p>
    <w:p>
      <w:pPr>
        <w:pStyle w:val="null3"/>
        <w:ind w:firstLine="480"/>
        <w:jc w:val="both"/>
      </w:pPr>
      <w:r>
        <w:rPr/>
        <w:t>25.1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null3"/>
        <w:ind w:firstLine="480"/>
        <w:jc w:val="both"/>
      </w:pPr>
      <w:r>
        <w:rPr/>
        <w:t>25.2谈判文件要求在合同签订前提交履约保证金，如果成交供应商无故拖延或者拒不提交履约保证金的，则视为成交供应商拒绝与采购人签订合同，该成交供应商将承担违法行为的法律责任。</w:t>
      </w:r>
    </w:p>
    <w:p>
      <w:pPr>
        <w:pStyle w:val="null3"/>
        <w:jc w:val="left"/>
      </w:pPr>
      <w:r>
        <w:rPr/>
        <w:t>26.其他新增内容：</w:t>
      </w:r>
    </w:p>
    <w:p>
      <w:pPr>
        <w:pStyle w:val="null3"/>
        <w:ind w:firstLine="480"/>
        <w:jc w:val="left"/>
      </w:pPr>
      <w:r>
        <w:rPr/>
        <w:t>26.1根据采购项目特点或政策需要补充的其他新增内容详见竞争性谈判须知前附表第11项。</w:t>
      </w:r>
    </w:p>
    <w:p>
      <w:pPr>
        <w:pStyle w:val="null3"/>
        <w:ind w:firstLine="480"/>
        <w:jc w:val="left"/>
      </w:pPr>
      <w:r>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null3"/>
        <w:jc w:val="both"/>
      </w:pPr>
    </w:p>
    <w:p>
      <w:pPr>
        <w:pStyle w:val="null3"/>
        <w:jc w:val="both"/>
      </w:pPr>
      <w:r>
        <w:rPr/>
        <w:t xml:space="preserve"> </w:t>
      </w:r>
    </w:p>
    <w:p>
      <w:pPr>
        <w:pStyle w:val="null3"/>
        <w:jc w:val="center"/>
        <w:outlineLvl w:val="1"/>
      </w:pPr>
      <w:r>
        <w:rPr>
          <w:b/>
          <w:sz w:val="36"/>
        </w:rPr>
        <w:t>第三章  采购内容及要求</w:t>
      </w:r>
    </w:p>
    <w:p>
      <w:pPr>
        <w:pStyle w:val="null3"/>
        <w:jc w:val="both"/>
        <w:outlineLvl w:val="2"/>
      </w:pPr>
      <w:r>
        <w:rPr>
          <w:b/>
          <w:sz w:val="28"/>
        </w:rPr>
        <w:t>一、（根据本项目实际情况，填写“采购标的”或“项目概况”）</w:t>
      </w:r>
    </w:p>
    <w:p>
      <w:pPr>
        <w:pStyle w:val="null3"/>
        <w:jc w:val="left"/>
      </w:pPr>
    </w:p>
    <w:p>
      <w:pPr>
        <w:pStyle w:val="null3"/>
        <w:jc w:val="both"/>
      </w:pPr>
    </w:p>
    <w:p>
      <w:pPr>
        <w:pStyle w:val="null3"/>
        <w:jc w:val="both"/>
      </w:pPr>
      <w:r>
        <w:rPr>
          <w:rFonts w:ascii="宋体" w:hAnsi="宋体" w:cs="宋体" w:eastAsia="宋体"/>
          <w:sz w:val="24"/>
        </w:rPr>
        <w:t>（一）</w:t>
      </w:r>
      <w:r>
        <w:rPr>
          <w:rFonts w:ascii="宋体" w:hAnsi="宋体" w:cs="宋体" w:eastAsia="宋体"/>
          <w:sz w:val="24"/>
        </w:rPr>
        <w:t>南</w:t>
      </w:r>
      <w:r>
        <w:rPr>
          <w:rFonts w:ascii="宋体" w:hAnsi="宋体" w:cs="宋体" w:eastAsia="宋体"/>
          <w:sz w:val="24"/>
        </w:rPr>
        <w:t>公园概况：公园</w:t>
      </w:r>
      <w:r>
        <w:rPr>
          <w:rFonts w:ascii="宋体" w:hAnsi="宋体" w:cs="宋体" w:eastAsia="宋体"/>
          <w:sz w:val="24"/>
        </w:rPr>
        <w:t>位于台江区国货西路</w:t>
      </w:r>
      <w:r>
        <w:rPr>
          <w:rFonts w:ascii="宋体" w:hAnsi="宋体" w:cs="宋体" w:eastAsia="宋体"/>
          <w:sz w:val="24"/>
        </w:rPr>
        <w:t>309号</w:t>
      </w:r>
      <w:r>
        <w:rPr>
          <w:rFonts w:ascii="宋体" w:hAnsi="宋体" w:cs="宋体" w:eastAsia="宋体"/>
          <w:sz w:val="24"/>
        </w:rPr>
        <w:t>。</w:t>
      </w:r>
      <w:r>
        <w:rPr>
          <w:rFonts w:ascii="宋体" w:hAnsi="宋体" w:cs="宋体" w:eastAsia="宋体"/>
          <w:sz w:val="24"/>
        </w:rPr>
        <w:t>目前</w:t>
      </w:r>
      <w:r>
        <w:rPr>
          <w:rFonts w:ascii="宋体" w:hAnsi="宋体" w:cs="宋体" w:eastAsia="宋体"/>
          <w:sz w:val="24"/>
        </w:rPr>
        <w:t>公园总面积为</w:t>
      </w:r>
      <w:r>
        <w:rPr>
          <w:rFonts w:ascii="宋体" w:hAnsi="宋体" w:cs="宋体" w:eastAsia="宋体"/>
          <w:sz w:val="24"/>
        </w:rPr>
        <w:t>31353.3 ㎡，绿化面积约15551.02㎡（其中陆地部分绿化面积为15031.02㎡、荷花及水生植物约520㎡）。</w:t>
      </w:r>
      <w:r>
        <w:rPr>
          <w:rFonts w:ascii="宋体" w:hAnsi="宋体" w:cs="宋体" w:eastAsia="宋体"/>
          <w:sz w:val="24"/>
        </w:rPr>
        <w:t>中标后以实际面积为准，作为结算依据。</w:t>
      </w:r>
    </w:p>
    <w:p>
      <w:pPr>
        <w:pStyle w:val="null3"/>
        <w:spacing w:after="150"/>
        <w:ind w:firstLine="420"/>
        <w:jc w:val="left"/>
      </w:pPr>
      <w:r>
        <w:rPr>
          <w:rFonts w:ascii="宋体" w:hAnsi="宋体" w:cs="宋体" w:eastAsia="宋体"/>
          <w:sz w:val="24"/>
          <w:shd w:fill="FFFFFF" w:val="clear"/>
        </w:rPr>
        <w:t>(二)投标人的报价应包含服务本项目所涉及的一切费用，还要考虑到合同中可能出现的索赔和变更。</w:t>
      </w:r>
    </w:p>
    <w:p>
      <w:pPr>
        <w:pStyle w:val="null3"/>
        <w:jc w:val="both"/>
        <w:outlineLvl w:val="2"/>
      </w:pPr>
      <w:r>
        <w:rPr>
          <w:b/>
          <w:sz w:val="28"/>
        </w:rPr>
        <w:t>二、技术和服务要求</w:t>
      </w:r>
    </w:p>
    <w:p>
      <w:pPr>
        <w:pStyle w:val="null3"/>
        <w:jc w:val="left"/>
      </w:pPr>
    </w:p>
    <w:p>
      <w:pPr>
        <w:pStyle w:val="null3"/>
        <w:jc w:val="both"/>
      </w:pPr>
    </w:p>
    <w:p>
      <w:pPr>
        <w:pStyle w:val="null3"/>
        <w:spacing w:after="150"/>
        <w:ind w:firstLine="420"/>
        <w:jc w:val="left"/>
      </w:pPr>
      <w:r>
        <w:rPr>
          <w:rFonts w:ascii="宋体" w:hAnsi="宋体" w:cs="宋体" w:eastAsia="宋体"/>
          <w:b/>
          <w:color w:val="000000"/>
          <w:sz w:val="24"/>
          <w:shd w:fill="FFFFFF" w:val="clear"/>
        </w:rPr>
        <w:t>（一）服务范围：南公园</w:t>
      </w:r>
    </w:p>
    <w:p>
      <w:pPr>
        <w:pStyle w:val="null3"/>
        <w:spacing w:after="150"/>
        <w:ind w:firstLine="420"/>
        <w:jc w:val="left"/>
      </w:pPr>
      <w:r>
        <w:rPr>
          <w:rFonts w:ascii="宋体" w:hAnsi="宋体" w:cs="宋体" w:eastAsia="宋体"/>
          <w:b/>
          <w:color w:val="000000"/>
          <w:sz w:val="24"/>
          <w:shd w:fill="FFFFFF" w:val="clear"/>
        </w:rPr>
        <w:t>（二）养护作业内容</w:t>
      </w:r>
    </w:p>
    <w:p>
      <w:pPr>
        <w:pStyle w:val="null3"/>
        <w:spacing w:after="150"/>
        <w:ind w:firstLine="420"/>
        <w:jc w:val="left"/>
      </w:pPr>
      <w:r>
        <w:rPr>
          <w:rFonts w:ascii="宋体" w:hAnsi="宋体" w:cs="宋体" w:eastAsia="宋体"/>
          <w:color w:val="000000"/>
          <w:sz w:val="24"/>
          <w:shd w:fill="FFFFFF" w:val="clear"/>
        </w:rPr>
        <w:t>1.植物养护作业：修剪（包括按供电部门要求定期短截高压线下乔木）、除草、松土、淋水、抹芽、扶正、施肥作业（根据土壤肥力情况，每年施肥两次，施肥计划报招标人审定后执行）、防寒防冻措施等；</w:t>
      </w:r>
    </w:p>
    <w:p>
      <w:pPr>
        <w:pStyle w:val="null3"/>
        <w:spacing w:after="150"/>
        <w:ind w:firstLine="420"/>
        <w:jc w:val="left"/>
      </w:pPr>
      <w:r>
        <w:rPr>
          <w:rFonts w:ascii="宋体" w:hAnsi="宋体" w:cs="宋体" w:eastAsia="宋体"/>
          <w:color w:val="000000"/>
          <w:sz w:val="24"/>
          <w:shd w:fill="FFFFFF" w:val="clear"/>
        </w:rPr>
        <w:t>2.病虫害防治（包括白蚁、红火蚁防治），因检查和报告不到位、不及时而导致的伤害赔偿责任由中标人承担；</w:t>
      </w:r>
    </w:p>
    <w:p>
      <w:pPr>
        <w:pStyle w:val="null3"/>
        <w:spacing w:after="150"/>
        <w:ind w:firstLine="420"/>
        <w:jc w:val="left"/>
      </w:pPr>
      <w:r>
        <w:rPr>
          <w:rFonts w:ascii="宋体" w:hAnsi="宋体" w:cs="宋体" w:eastAsia="宋体"/>
          <w:color w:val="000000"/>
          <w:sz w:val="24"/>
          <w:shd w:fill="FFFFFF" w:val="clear"/>
        </w:rPr>
        <w:t>3.</w:t>
      </w:r>
      <w:r>
        <w:rPr>
          <w:rFonts w:ascii="宋体" w:hAnsi="宋体" w:cs="宋体" w:eastAsia="宋体"/>
          <w:color w:val="000000"/>
          <w:sz w:val="24"/>
          <w:shd w:fill="FFFFFF" w:val="clear"/>
        </w:rPr>
        <w:t>绿地内除</w:t>
      </w:r>
      <w:r>
        <w:rPr>
          <w:rFonts w:ascii="宋体" w:hAnsi="宋体" w:cs="宋体" w:eastAsia="宋体"/>
          <w:color w:val="000000"/>
          <w:sz w:val="24"/>
          <w:shd w:fill="FFFFFF" w:val="clear"/>
        </w:rPr>
        <w:t>“四害”（</w:t>
      </w:r>
      <w:r>
        <w:rPr>
          <w:rFonts w:ascii="宋体" w:hAnsi="宋体" w:cs="宋体" w:eastAsia="宋体"/>
          <w:color w:val="000000"/>
          <w:sz w:val="24"/>
          <w:shd w:fill="FFFFFF" w:val="clear"/>
        </w:rPr>
        <w:t>含</w:t>
      </w:r>
      <w:r>
        <w:rPr>
          <w:rFonts w:ascii="宋体" w:hAnsi="宋体" w:cs="宋体" w:eastAsia="宋体"/>
          <w:color w:val="000000"/>
          <w:sz w:val="24"/>
          <w:shd w:fill="FFFFFF" w:val="clear"/>
        </w:rPr>
        <w:t>登革热、</w:t>
      </w:r>
      <w:r>
        <w:rPr>
          <w:rFonts w:ascii="宋体" w:hAnsi="宋体" w:cs="宋体" w:eastAsia="宋体"/>
          <w:color w:val="000000"/>
          <w:sz w:val="24"/>
          <w:shd w:fill="FFFFFF" w:val="clear"/>
        </w:rPr>
        <w:t>鼠疫等</w:t>
      </w:r>
      <w:r>
        <w:rPr>
          <w:rFonts w:ascii="宋体" w:hAnsi="宋体" w:cs="宋体" w:eastAsia="宋体"/>
          <w:color w:val="000000"/>
          <w:sz w:val="24"/>
          <w:shd w:fill="FFFFFF" w:val="clear"/>
        </w:rPr>
        <w:t>）环境卫生保障工作：</w:t>
      </w:r>
      <w:r>
        <w:rPr>
          <w:rFonts w:ascii="宋体" w:hAnsi="宋体" w:cs="宋体" w:eastAsia="宋体"/>
          <w:color w:val="000000"/>
          <w:sz w:val="24"/>
          <w:shd w:fill="FFFFFF" w:val="clear"/>
        </w:rPr>
        <w:t>根据环境及季节进行消杀，并达到相关部门的布雷图等检测标准。如消杀不到位，未达到相关部门的布雷图等检测标准，中标单位需自行聘请有资质的</w:t>
      </w:r>
      <w:r>
        <w:rPr>
          <w:rFonts w:ascii="宋体" w:hAnsi="宋体" w:cs="宋体" w:eastAsia="宋体"/>
          <w:color w:val="000000"/>
          <w:sz w:val="24"/>
          <w:shd w:fill="FFFFFF" w:val="clear"/>
        </w:rPr>
        <w:t>PCO公司对服务范围进行消杀，直至达到相关检检测标准，费用由中标单位承担</w:t>
      </w:r>
      <w:r>
        <w:rPr>
          <w:rFonts w:ascii="宋体" w:hAnsi="宋体" w:cs="宋体" w:eastAsia="宋体"/>
          <w:color w:val="000000"/>
          <w:sz w:val="24"/>
          <w:shd w:fill="FFFFFF" w:val="clear"/>
        </w:rPr>
        <w:t>；</w:t>
      </w:r>
    </w:p>
    <w:p>
      <w:pPr>
        <w:pStyle w:val="null3"/>
        <w:spacing w:after="150"/>
        <w:ind w:firstLine="420"/>
        <w:jc w:val="left"/>
      </w:pPr>
      <w:r>
        <w:rPr>
          <w:rFonts w:ascii="宋体" w:hAnsi="宋体" w:cs="宋体" w:eastAsia="宋体"/>
          <w:color w:val="000000"/>
          <w:sz w:val="24"/>
          <w:shd w:fill="FFFFFF" w:val="clear"/>
        </w:rPr>
        <w:t>4.绿地卫生保洁（含枯枝、落叶、多余土壤、砖块等绿地上各类垃圾清理），绿化垃圾废弃物收集清运；</w:t>
      </w:r>
    </w:p>
    <w:p>
      <w:pPr>
        <w:pStyle w:val="null3"/>
        <w:spacing w:after="150"/>
        <w:ind w:firstLine="420"/>
        <w:jc w:val="left"/>
      </w:pPr>
      <w:r>
        <w:rPr>
          <w:rFonts w:ascii="宋体" w:hAnsi="宋体" w:cs="宋体" w:eastAsia="宋体"/>
          <w:color w:val="000000"/>
          <w:sz w:val="24"/>
          <w:shd w:fill="FFFFFF" w:val="clear"/>
        </w:rPr>
        <w:t>5.苗木缺损补植(含养护不到位或人为踩踏、车辆碾压等）。</w:t>
      </w:r>
    </w:p>
    <w:p>
      <w:pPr>
        <w:pStyle w:val="null3"/>
        <w:spacing w:after="150"/>
        <w:ind w:firstLine="420"/>
        <w:jc w:val="left"/>
      </w:pPr>
      <w:r>
        <w:rPr>
          <w:rFonts w:ascii="宋体" w:hAnsi="宋体" w:cs="宋体" w:eastAsia="宋体"/>
          <w:color w:val="000000"/>
          <w:sz w:val="24"/>
          <w:shd w:fill="FFFFFF" w:val="clear"/>
        </w:rPr>
        <w:t>6.树木和支架扶正（绑扎），护树架维修维护；</w:t>
      </w:r>
    </w:p>
    <w:p>
      <w:pPr>
        <w:pStyle w:val="null3"/>
        <w:spacing w:after="150"/>
        <w:ind w:firstLine="420"/>
        <w:jc w:val="left"/>
      </w:pPr>
      <w:r>
        <w:rPr>
          <w:rFonts w:ascii="宋体" w:hAnsi="宋体" w:cs="宋体" w:eastAsia="宋体"/>
          <w:color w:val="000000"/>
          <w:sz w:val="24"/>
          <w:shd w:fill="FFFFFF" w:val="clear"/>
        </w:rPr>
        <w:t>7.绿化隔离栏杆、喷灌系统等园林配套设施的维修维护；</w:t>
      </w:r>
    </w:p>
    <w:p>
      <w:pPr>
        <w:pStyle w:val="null3"/>
        <w:spacing w:after="150"/>
        <w:ind w:firstLine="420"/>
        <w:jc w:val="left"/>
      </w:pPr>
      <w:r>
        <w:rPr>
          <w:rFonts w:ascii="宋体" w:hAnsi="宋体" w:cs="宋体" w:eastAsia="宋体"/>
          <w:color w:val="000000"/>
          <w:sz w:val="24"/>
          <w:shd w:fill="FFFFFF" w:val="clear"/>
        </w:rPr>
        <w:t>8.绿地内安全隐患整改，自然灾害应急处理、检查活动应急处理、破坏绿化应急处理、采购人布置的临时突击性任务等；</w:t>
      </w:r>
    </w:p>
    <w:p>
      <w:pPr>
        <w:pStyle w:val="null3"/>
        <w:spacing w:after="150"/>
        <w:ind w:firstLine="420"/>
        <w:jc w:val="left"/>
      </w:pPr>
      <w:r>
        <w:rPr>
          <w:rFonts w:ascii="宋体" w:hAnsi="宋体" w:cs="宋体" w:eastAsia="宋体"/>
          <w:color w:val="000000"/>
          <w:sz w:val="24"/>
          <w:shd w:fill="FFFFFF" w:val="clear"/>
        </w:rPr>
        <w:t>9.绿化和设施的巡查、12345案件、数字城管案件等招标人交办的任务；</w:t>
      </w:r>
    </w:p>
    <w:p>
      <w:pPr>
        <w:pStyle w:val="null3"/>
        <w:spacing w:after="150"/>
        <w:ind w:firstLine="420"/>
        <w:jc w:val="left"/>
      </w:pPr>
      <w:r>
        <w:rPr>
          <w:rFonts w:ascii="宋体" w:hAnsi="宋体" w:cs="宋体" w:eastAsia="宋体"/>
          <w:color w:val="000000"/>
          <w:sz w:val="24"/>
          <w:shd w:fill="FFFFFF" w:val="clear"/>
        </w:rPr>
        <w:t>10.抢险救灾</w:t>
      </w:r>
    </w:p>
    <w:p>
      <w:pPr>
        <w:pStyle w:val="null3"/>
        <w:ind w:firstLine="480"/>
        <w:jc w:val="left"/>
      </w:pPr>
      <w:r>
        <w:rPr>
          <w:rFonts w:ascii="宋体" w:hAnsi="宋体" w:cs="宋体" w:eastAsia="宋体"/>
          <w:color w:val="000000"/>
          <w:sz w:val="24"/>
        </w:rPr>
        <w:t>11.其他服务内容：节日摆花、时花种植、更换补植等及招标人交代的其他任务。</w:t>
      </w:r>
    </w:p>
    <w:p>
      <w:pPr>
        <w:pStyle w:val="null3"/>
        <w:ind w:firstLine="482"/>
        <w:jc w:val="both"/>
      </w:pPr>
      <w:r>
        <w:rPr>
          <w:rFonts w:ascii="宋体" w:hAnsi="宋体" w:cs="宋体" w:eastAsia="宋体"/>
          <w:b/>
          <w:color w:val="000000"/>
          <w:sz w:val="24"/>
        </w:rPr>
        <w:t>(三)工作质量及要求</w:t>
      </w:r>
    </w:p>
    <w:p>
      <w:pPr>
        <w:pStyle w:val="null3"/>
        <w:ind w:firstLine="480"/>
        <w:jc w:val="left"/>
      </w:pPr>
      <w:r>
        <w:rPr>
          <w:rFonts w:ascii="宋体" w:hAnsi="宋体" w:cs="宋体" w:eastAsia="宋体"/>
          <w:color w:val="000000"/>
          <w:sz w:val="24"/>
        </w:rPr>
        <w:t>1.绿化养护工作按照《城市园林绿地养护质量标准》（DBJ/T13-154-2012、J12157-2012）中公园绿地一级养护质量标准进行。</w:t>
      </w:r>
    </w:p>
    <w:p>
      <w:pPr>
        <w:pStyle w:val="null3"/>
        <w:ind w:firstLine="480"/>
        <w:jc w:val="left"/>
      </w:pPr>
      <w:r>
        <w:rPr>
          <w:rFonts w:ascii="宋体" w:hAnsi="宋体" w:cs="宋体" w:eastAsia="宋体"/>
          <w:color w:val="000000"/>
          <w:sz w:val="24"/>
        </w:rPr>
        <w:t>2.节日摆种花服务要求：中标人应负责采购人进行节假日期间的公园时令花卉摆放工作，并在时令花卉摆放期间严格按照园林花卉养护标准执行时令花卉的养护工作（不包含时令花卉的租赁或采购工作）。</w:t>
      </w:r>
    </w:p>
    <w:p>
      <w:pPr>
        <w:pStyle w:val="null3"/>
        <w:ind w:firstLine="482"/>
        <w:jc w:val="left"/>
      </w:pPr>
      <w:r>
        <w:rPr>
          <w:rFonts w:ascii="宋体" w:hAnsi="宋体" w:cs="宋体" w:eastAsia="宋体"/>
          <w:b/>
          <w:color w:val="000000"/>
          <w:sz w:val="24"/>
        </w:rPr>
        <w:t>(四)工作人员要求</w:t>
      </w:r>
    </w:p>
    <w:p>
      <w:pPr>
        <w:pStyle w:val="null3"/>
        <w:ind w:firstLine="480"/>
        <w:jc w:val="left"/>
      </w:pPr>
      <w:r>
        <w:rPr>
          <w:rFonts w:ascii="宋体" w:hAnsi="宋体" w:cs="宋体" w:eastAsia="宋体"/>
          <w:color w:val="000000"/>
          <w:sz w:val="24"/>
        </w:rPr>
        <w:t>1.中标人工作人员必须具有较好的绿化养护等工作经验，有专职的技术管理人员；有一定数量的熟手技工和相应的专业技术人员，能较好地领会管理意图，确保园区的绿化养护质量。</w:t>
      </w:r>
    </w:p>
    <w:p>
      <w:pPr>
        <w:pStyle w:val="null3"/>
        <w:ind w:firstLine="480"/>
        <w:jc w:val="left"/>
      </w:pPr>
      <w:r>
        <w:rPr>
          <w:rFonts w:ascii="宋体" w:hAnsi="宋体" w:cs="宋体" w:eastAsia="宋体"/>
          <w:color w:val="000000"/>
          <w:sz w:val="24"/>
        </w:rPr>
        <w:t>2.中标人工作人员队伍应保持相对稳定，如有变动需提前十天通知采购人，并经采购人同意，做好交接工作后才能换人。所有工作人员必须遵守采购人的管理规定和各项规章制度，若出现违法违纪现象或管理不力，采购人有权要求更换人员，中标人需一周内作出换人处理，并根据情节轻重扣罚考核评分。</w:t>
      </w:r>
    </w:p>
    <w:p>
      <w:pPr>
        <w:pStyle w:val="null3"/>
        <w:ind w:firstLine="480"/>
        <w:jc w:val="left"/>
      </w:pPr>
      <w:r>
        <w:rPr>
          <w:rFonts w:ascii="宋体" w:hAnsi="宋体" w:cs="宋体" w:eastAsia="宋体"/>
          <w:color w:val="000000"/>
          <w:sz w:val="24"/>
        </w:rPr>
        <w:t>3.绿化养护人员必须每天每班次不得少于3人，其中现场负责人1名。养护人员应持有绿化工上岗证，投标文件中需提供相关证明材料。工作人员须穿着统一工装，佩戴工号牌（工衣款式和工号牌必须报采购人备案）。工作人员上班时间不得串岗、聊天或做私人工作。工衣、工号牌及雨衣、水鞋、遮阳草帽、口罩等劳保用品的费用由中标人负责。工作人员回乡探亲、休病事假等，及时报备、派人补充。中标人须保证每日有现场负责人到场，以保证采购人与中标人工作上的交接及沟通。</w:t>
      </w:r>
    </w:p>
    <w:p>
      <w:pPr>
        <w:pStyle w:val="null3"/>
        <w:ind w:firstLine="480"/>
        <w:jc w:val="left"/>
      </w:pPr>
      <w:r>
        <w:rPr>
          <w:rFonts w:ascii="宋体" w:hAnsi="宋体" w:cs="宋体" w:eastAsia="宋体"/>
          <w:color w:val="000000"/>
          <w:sz w:val="24"/>
        </w:rPr>
        <w:t>4.中标人配置的工作人员年龄要求：绿化人员男60周岁（含）以下，女55周岁（含）以下；不得招收有违法乱纪记录的人员。人员上岗前须接受岗前培训。中标人必须按规定为员工购买社会保险和工伤意外保险。中标人人员的工资、福利、保险等费用支出自行负责。在合同履行期间发生的劳务纠纷、安全事故等（由于采购人过错引起的除外）均由中标人自行负责。若中标人不积极处理的导致恶劣现象或事故发生的，采购人将扣除发生当月所有的服务费作为惩罚。</w:t>
      </w:r>
    </w:p>
    <w:p>
      <w:pPr>
        <w:pStyle w:val="null3"/>
        <w:ind w:firstLine="480"/>
        <w:jc w:val="left"/>
      </w:pPr>
      <w:r>
        <w:rPr>
          <w:rFonts w:ascii="宋体" w:hAnsi="宋体" w:cs="宋体" w:eastAsia="宋体"/>
          <w:color w:val="000000"/>
          <w:sz w:val="24"/>
        </w:rPr>
        <w:t>5.如遇任务繁重或特殊气候要求（台风、暴雨、接待、活动等）需要突击性完成工作任务时，中标人应服从采购人指挥，并按采购人要求增加人力或延长工作时间以保证工作按质按量按时完成，采购人不额外支付费用。</w:t>
      </w:r>
    </w:p>
    <w:p>
      <w:pPr>
        <w:pStyle w:val="null3"/>
        <w:ind w:firstLine="480"/>
        <w:jc w:val="left"/>
      </w:pPr>
      <w:r>
        <w:rPr>
          <w:rFonts w:ascii="宋体" w:hAnsi="宋体" w:cs="宋体" w:eastAsia="宋体"/>
          <w:color w:val="000000"/>
          <w:sz w:val="24"/>
        </w:rPr>
        <w:t>6.中标后，采购人对中标人相关证件进行复核，确认其真实性，如有使用虚假证件的，采购人有权取消合同，并没收履约保证金。</w:t>
      </w:r>
    </w:p>
    <w:p>
      <w:pPr>
        <w:pStyle w:val="null3"/>
        <w:ind w:firstLine="482"/>
        <w:jc w:val="left"/>
      </w:pPr>
      <w:r>
        <w:rPr>
          <w:rFonts w:ascii="宋体" w:hAnsi="宋体" w:cs="宋体" w:eastAsia="宋体"/>
          <w:b/>
          <w:color w:val="000000"/>
          <w:sz w:val="24"/>
        </w:rPr>
        <w:t>(五)服务项目要求</w:t>
      </w:r>
    </w:p>
    <w:p>
      <w:pPr>
        <w:pStyle w:val="null3"/>
        <w:ind w:firstLine="360"/>
        <w:jc w:val="left"/>
      </w:pPr>
      <w:r>
        <w:rPr>
          <w:rFonts w:ascii="宋体" w:hAnsi="宋体" w:cs="宋体" w:eastAsia="宋体"/>
          <w:b/>
          <w:color w:val="000000"/>
          <w:sz w:val="24"/>
        </w:rPr>
        <w:t>1.绿化养护要求</w:t>
      </w:r>
    </w:p>
    <w:p>
      <w:pPr>
        <w:pStyle w:val="null3"/>
        <w:ind w:firstLine="465"/>
        <w:jc w:val="left"/>
      </w:pPr>
      <w:r>
        <w:rPr>
          <w:rFonts w:ascii="宋体" w:hAnsi="宋体" w:cs="宋体" w:eastAsia="宋体"/>
          <w:b/>
          <w:color w:val="000000"/>
          <w:sz w:val="24"/>
        </w:rPr>
        <w:t>1.1管理制度</w:t>
      </w:r>
    </w:p>
    <w:p>
      <w:pPr>
        <w:pStyle w:val="null3"/>
        <w:ind w:firstLine="480"/>
        <w:jc w:val="left"/>
      </w:pPr>
      <w:r>
        <w:rPr>
          <w:rFonts w:ascii="宋体" w:hAnsi="宋体" w:cs="宋体" w:eastAsia="宋体"/>
          <w:color w:val="000000"/>
          <w:sz w:val="24"/>
        </w:rPr>
        <w:t>采购人对照维护技术要求，对维护进行量化、常态化时时监督管理，建立日常监督检查台帐。</w:t>
      </w:r>
    </w:p>
    <w:p>
      <w:pPr>
        <w:pStyle w:val="null3"/>
        <w:ind w:firstLine="420"/>
        <w:jc w:val="left"/>
      </w:pPr>
      <w:r>
        <w:rPr>
          <w:rFonts w:ascii="宋体" w:hAnsi="宋体" w:cs="宋体" w:eastAsia="宋体"/>
          <w:color w:val="000000"/>
          <w:sz w:val="24"/>
        </w:rPr>
        <w:t>1.1.1管理人员职责：采购人定期对照中标人的维护计划，对服务项目、内容及数量进行复核、检查、纠正或处罚、记录等。巡查发现服务单位管理不到位的，对照《南公园绿化养护考核表》进行扣分，口头或书面通知中标人，督促中标人限期整改，未按要求整改的按日累计扣分。每月汇总巡查扣分和整改情况上报。</w:t>
      </w:r>
    </w:p>
    <w:p>
      <w:pPr>
        <w:pStyle w:val="null3"/>
        <w:ind w:firstLine="420"/>
        <w:jc w:val="left"/>
      </w:pPr>
      <w:r>
        <w:rPr>
          <w:rFonts w:ascii="宋体" w:hAnsi="宋体" w:cs="宋体" w:eastAsia="宋体"/>
          <w:color w:val="000000"/>
          <w:sz w:val="24"/>
        </w:rPr>
        <w:t>1.1.2巡查制度：公园绿化巡查员每日一巡，并按要求填写巡查记录。对园区内因养护不到位或人为踩踏、车辆碾压等情况造成绿化苗木损坏的，由养护单位按同品种同规格进行修复（招标人有特殊要求除外）。</w:t>
      </w:r>
    </w:p>
    <w:p>
      <w:pPr>
        <w:pStyle w:val="null3"/>
        <w:ind w:firstLine="420"/>
        <w:jc w:val="left"/>
      </w:pPr>
      <w:r>
        <w:rPr>
          <w:rFonts w:ascii="宋体" w:hAnsi="宋体" w:cs="宋体" w:eastAsia="宋体"/>
          <w:sz w:val="24"/>
        </w:rPr>
        <w:t>1.1.3应急措施：在台风、暴雨期间加强各园区巡查，对树木折断、倾倒等及时通知、联动，进行处置，确保绿化正常生长。</w:t>
      </w:r>
    </w:p>
    <w:p>
      <w:pPr>
        <w:pStyle w:val="null3"/>
        <w:spacing w:after="150"/>
        <w:ind w:firstLine="420"/>
        <w:jc w:val="left"/>
      </w:pPr>
      <w:r>
        <w:rPr>
          <w:rFonts w:ascii="宋体" w:hAnsi="宋体" w:cs="宋体" w:eastAsia="宋体"/>
          <w:sz w:val="24"/>
          <w:shd w:fill="FFFFFF" w:val="clear"/>
        </w:rPr>
        <w:t>1.1.4公园日常垃圾、落叶，修剪的花草、树叶残枝及杂物要及时清除，要做到当日产当日清，堆积的绿化垃圾不能超过当日。不按要求处理的，采购人根据具体情况扣除相应的分数。</w:t>
      </w:r>
    </w:p>
    <w:p>
      <w:pPr>
        <w:pStyle w:val="null3"/>
        <w:ind w:firstLine="420"/>
        <w:jc w:val="left"/>
      </w:pPr>
      <w:r>
        <w:rPr>
          <w:rFonts w:ascii="宋体" w:hAnsi="宋体" w:cs="宋体" w:eastAsia="宋体"/>
          <w:sz w:val="24"/>
        </w:rPr>
        <w:t>1.1.5安全责任要求：中标人必须重视安全生产，确保不出安全责任事故。养护期间，养护工人由于操作不规范等因素造成的安全责任事故，由中标人承担一切责任。若采购人先行垫付的，采购人有权抵扣中标人的绿化养护费，若养护费不足以偿还的，采购人可向中标人继续追偿。在项目合同期内发生的一切责任事故，包括但不限于治安案件、交通事故、侵权纠纷、意外伤害赔偿和劳资纠纷等，均由中标人承担责任。</w:t>
      </w:r>
    </w:p>
    <w:p>
      <w:pPr>
        <w:pStyle w:val="null3"/>
        <w:ind w:firstLine="465"/>
        <w:jc w:val="left"/>
      </w:pPr>
      <w:r>
        <w:rPr>
          <w:rFonts w:ascii="宋体" w:hAnsi="宋体" w:cs="宋体" w:eastAsia="宋体"/>
          <w:b/>
          <w:sz w:val="24"/>
        </w:rPr>
        <w:t>1.2绿化养护标准</w:t>
      </w:r>
    </w:p>
    <w:p>
      <w:pPr>
        <w:pStyle w:val="null3"/>
        <w:ind w:firstLine="480"/>
        <w:jc w:val="left"/>
      </w:pPr>
      <w:r>
        <w:rPr>
          <w:rFonts w:ascii="宋体" w:hAnsi="宋体" w:cs="宋体" w:eastAsia="宋体"/>
          <w:sz w:val="24"/>
        </w:rPr>
        <w:t>总体标准：指公园绿地养护的整体质量，内容有植物养护、树木存活率、设施维护、土肥标准、病虫害防治标准、卫生标准及管理标准。</w:t>
      </w:r>
    </w:p>
    <w:p>
      <w:pPr>
        <w:pStyle w:val="null3"/>
        <w:spacing w:after="150"/>
        <w:ind w:firstLine="482"/>
        <w:jc w:val="left"/>
      </w:pPr>
      <w:r>
        <w:rPr>
          <w:rFonts w:ascii="宋体" w:hAnsi="宋体" w:cs="宋体" w:eastAsia="宋体"/>
          <w:b/>
          <w:sz w:val="24"/>
        </w:rPr>
        <w:t>1.2.1园林绿化养护单项作业时间及要求</w:t>
      </w:r>
    </w:p>
    <w:p>
      <w:pPr>
        <w:pStyle w:val="null3"/>
        <w:spacing w:after="150"/>
        <w:ind w:firstLine="480"/>
        <w:jc w:val="left"/>
      </w:pPr>
      <w:r>
        <w:rPr>
          <w:rFonts w:ascii="宋体" w:hAnsi="宋体" w:cs="宋体" w:eastAsia="宋体"/>
          <w:sz w:val="24"/>
        </w:rPr>
        <w:t>（</w:t>
      </w:r>
      <w:r>
        <w:rPr>
          <w:rFonts w:ascii="宋体" w:hAnsi="宋体" w:cs="宋体" w:eastAsia="宋体"/>
          <w:sz w:val="24"/>
        </w:rPr>
        <w:t>1）绿化养护（施工）及修剪等废弃物需做到随产随清；</w:t>
      </w:r>
    </w:p>
    <w:p>
      <w:pPr>
        <w:pStyle w:val="null3"/>
        <w:spacing w:after="150"/>
        <w:ind w:firstLine="480"/>
        <w:jc w:val="left"/>
      </w:pPr>
      <w:r>
        <w:rPr>
          <w:rFonts w:ascii="宋体" w:hAnsi="宋体" w:cs="宋体" w:eastAsia="宋体"/>
          <w:sz w:val="24"/>
        </w:rPr>
        <w:t>（</w:t>
      </w:r>
      <w:r>
        <w:rPr>
          <w:rFonts w:ascii="宋体" w:hAnsi="宋体" w:cs="宋体" w:eastAsia="宋体"/>
          <w:sz w:val="24"/>
        </w:rPr>
        <w:t>2）夏季浇水时间避开高温时段；</w:t>
      </w:r>
    </w:p>
    <w:p>
      <w:pPr>
        <w:pStyle w:val="null3"/>
        <w:spacing w:after="150"/>
        <w:ind w:firstLine="480"/>
        <w:jc w:val="left"/>
      </w:pPr>
      <w:r>
        <w:rPr>
          <w:rFonts w:ascii="宋体" w:hAnsi="宋体" w:cs="宋体" w:eastAsia="宋体"/>
          <w:sz w:val="24"/>
        </w:rPr>
        <w:t>（</w:t>
      </w:r>
      <w:r>
        <w:rPr>
          <w:rFonts w:ascii="宋体" w:hAnsi="宋体" w:cs="宋体" w:eastAsia="宋体"/>
          <w:sz w:val="24"/>
        </w:rPr>
        <w:t>3）喷药时间需安排：22:00—翌日5:00；</w:t>
      </w:r>
    </w:p>
    <w:p>
      <w:pPr>
        <w:pStyle w:val="null3"/>
        <w:spacing w:after="150"/>
        <w:ind w:firstLine="480"/>
        <w:jc w:val="left"/>
      </w:pPr>
      <w:r>
        <w:rPr>
          <w:rFonts w:ascii="宋体" w:hAnsi="宋体" w:cs="宋体" w:eastAsia="宋体"/>
          <w:sz w:val="24"/>
        </w:rPr>
        <w:t>（</w:t>
      </w:r>
      <w:r>
        <w:rPr>
          <w:rFonts w:ascii="宋体" w:hAnsi="宋体" w:cs="宋体" w:eastAsia="宋体"/>
          <w:sz w:val="24"/>
        </w:rPr>
        <w:t>4）正常园林绿化养护作业需服从交警部门指挥，避免交通高峰期作业造成交通拥堵。</w:t>
      </w:r>
    </w:p>
    <w:p>
      <w:pPr>
        <w:pStyle w:val="null3"/>
        <w:spacing w:after="150"/>
        <w:ind w:firstLine="480"/>
        <w:jc w:val="left"/>
      </w:pPr>
      <w:r>
        <w:rPr>
          <w:rFonts w:ascii="宋体" w:hAnsi="宋体" w:cs="宋体" w:eastAsia="宋体"/>
          <w:sz w:val="24"/>
        </w:rPr>
        <w:t>（</w:t>
      </w:r>
      <w:r>
        <w:rPr>
          <w:rFonts w:ascii="宋体" w:hAnsi="宋体" w:cs="宋体" w:eastAsia="宋体"/>
          <w:sz w:val="24"/>
        </w:rPr>
        <w:t>5）在履行合同期间，中标养护企业需无条件遵守上级主管部门制定的管理制度，执行上级主管部门颁布的技术规范。</w:t>
      </w:r>
    </w:p>
    <w:p>
      <w:pPr>
        <w:pStyle w:val="null3"/>
        <w:ind w:firstLine="472"/>
        <w:jc w:val="both"/>
      </w:pPr>
      <w:r>
        <w:rPr>
          <w:rFonts w:ascii="宋体" w:hAnsi="宋体" w:cs="宋体" w:eastAsia="宋体"/>
          <w:b/>
          <w:sz w:val="24"/>
        </w:rPr>
        <w:t>1.2.2园林绿化养护标准（按照《福州市园林绿地养护标准》一级绿化养护管理质量标准）</w:t>
      </w:r>
    </w:p>
    <w:p>
      <w:pPr>
        <w:pStyle w:val="null3"/>
        <w:ind w:firstLine="472"/>
        <w:jc w:val="both"/>
      </w:pPr>
      <w:r>
        <w:rPr>
          <w:rFonts w:ascii="宋体" w:hAnsi="宋体" w:cs="宋体" w:eastAsia="宋体"/>
          <w:b/>
          <w:sz w:val="24"/>
        </w:rPr>
        <w:t>1.2.2.1园林绿化养护管理质量标准</w:t>
      </w:r>
    </w:p>
    <w:p>
      <w:pPr>
        <w:pStyle w:val="null3"/>
        <w:ind w:firstLine="480"/>
        <w:jc w:val="both"/>
      </w:pPr>
      <w:r>
        <w:rPr>
          <w:rFonts w:ascii="宋体" w:hAnsi="宋体" w:cs="宋体" w:eastAsia="宋体"/>
          <w:sz w:val="24"/>
        </w:rPr>
        <w:t>（</w:t>
      </w:r>
      <w:r>
        <w:rPr>
          <w:rFonts w:ascii="宋体" w:hAnsi="宋体" w:cs="宋体" w:eastAsia="宋体"/>
          <w:sz w:val="24"/>
        </w:rPr>
        <w:t>1）绿化充分，植物配置合理，达到黄土不露天。</w:t>
      </w:r>
    </w:p>
    <w:p>
      <w:pPr>
        <w:pStyle w:val="null3"/>
        <w:ind w:firstLine="480"/>
        <w:jc w:val="both"/>
      </w:pPr>
      <w:r>
        <w:rPr>
          <w:rFonts w:ascii="宋体" w:hAnsi="宋体" w:cs="宋体" w:eastAsia="宋体"/>
          <w:sz w:val="24"/>
        </w:rPr>
        <w:t>（</w:t>
      </w:r>
      <w:r>
        <w:rPr>
          <w:rFonts w:ascii="宋体" w:hAnsi="宋体" w:cs="宋体" w:eastAsia="宋体"/>
          <w:sz w:val="24"/>
        </w:rPr>
        <w:t>2）园林树木树冠完整美观，主侧枝分布匀称、数量适宜，枝条粗壮，修剪科学合理，内膛不乱，通风透光，无枯枝死杈。生长旺盛，枝叶健壮，树形美观。行道树下缘线整齐，修剪适度，干直、冠美，无死树缺株，无枯枝残叶，景观效果优良。</w:t>
      </w:r>
    </w:p>
    <w:p>
      <w:pPr>
        <w:pStyle w:val="null3"/>
        <w:ind w:firstLine="480"/>
        <w:jc w:val="both"/>
      </w:pPr>
      <w:r>
        <w:rPr>
          <w:rFonts w:ascii="宋体" w:hAnsi="宋体" w:cs="宋体" w:eastAsia="宋体"/>
          <w:sz w:val="24"/>
        </w:rPr>
        <w:t>（</w:t>
      </w:r>
      <w:r>
        <w:rPr>
          <w:rFonts w:ascii="宋体" w:hAnsi="宋体" w:cs="宋体" w:eastAsia="宋体"/>
          <w:sz w:val="24"/>
        </w:rPr>
        <w:t>3）花灌木开花及时，株形丰满，花后修剪及时合理。绿篱、色块等修剪及时，枝叶茂密，整齐一致，整型树木造型雅观。落叶树新梢生长正常，叶片大小、颜色正常。</w:t>
      </w:r>
    </w:p>
    <w:p>
      <w:pPr>
        <w:pStyle w:val="null3"/>
        <w:ind w:firstLine="480"/>
        <w:jc w:val="both"/>
      </w:pPr>
      <w:r>
        <w:rPr>
          <w:rFonts w:ascii="宋体" w:hAnsi="宋体" w:cs="宋体" w:eastAsia="宋体"/>
          <w:sz w:val="24"/>
        </w:rPr>
        <w:t>（</w:t>
      </w:r>
      <w:r>
        <w:rPr>
          <w:rFonts w:ascii="宋体" w:hAnsi="宋体" w:cs="宋体" w:eastAsia="宋体"/>
          <w:sz w:val="24"/>
        </w:rPr>
        <w:t>4）草坪覆盖率应基本达到100％；草坪内杂草控制在3％以内；生长茂盛颜色正常，不枯黄；暖季型草坪（如马尼拉）不超过6cm高度，冷季型草坪（如高羊茅）不超过8cm高度；保持草坪地形平整，无凹凸不平现象；无病虫害。</w:t>
      </w:r>
    </w:p>
    <w:p>
      <w:pPr>
        <w:pStyle w:val="null3"/>
        <w:ind w:firstLine="480"/>
        <w:jc w:val="both"/>
      </w:pPr>
      <w:r>
        <w:rPr>
          <w:rFonts w:ascii="宋体" w:hAnsi="宋体" w:cs="宋体" w:eastAsia="宋体"/>
          <w:sz w:val="24"/>
        </w:rPr>
        <w:t>（</w:t>
      </w:r>
      <w:r>
        <w:rPr>
          <w:rFonts w:ascii="宋体" w:hAnsi="宋体" w:cs="宋体" w:eastAsia="宋体"/>
          <w:sz w:val="24"/>
        </w:rPr>
        <w:t>5）应根据不同植物的攀缘特点，采取相应的牵引、设置网架等技术措施，视攀缘植物生长习性，攀缘植物覆盖率不得低于80%，开花的攀缘植物能适时开花。</w:t>
      </w:r>
    </w:p>
    <w:p>
      <w:pPr>
        <w:pStyle w:val="null3"/>
        <w:ind w:firstLine="480"/>
        <w:jc w:val="both"/>
      </w:pPr>
      <w:r>
        <w:rPr>
          <w:rFonts w:ascii="宋体" w:hAnsi="宋体" w:cs="宋体" w:eastAsia="宋体"/>
          <w:sz w:val="24"/>
        </w:rPr>
        <w:t>（</w:t>
      </w:r>
      <w:r>
        <w:rPr>
          <w:rFonts w:ascii="宋体" w:hAnsi="宋体" w:cs="宋体" w:eastAsia="宋体"/>
          <w:sz w:val="24"/>
        </w:rPr>
        <w:t>6）花坛: 花带轮廓清晰，整齐美观，适时开花，无残缺。</w:t>
      </w:r>
    </w:p>
    <w:p>
      <w:pPr>
        <w:pStyle w:val="null3"/>
        <w:ind w:firstLine="480"/>
        <w:jc w:val="both"/>
      </w:pPr>
      <w:r>
        <w:rPr>
          <w:rFonts w:ascii="宋体" w:hAnsi="宋体" w:cs="宋体" w:eastAsia="宋体"/>
          <w:sz w:val="24"/>
        </w:rPr>
        <w:t>（</w:t>
      </w:r>
      <w:r>
        <w:rPr>
          <w:rFonts w:ascii="宋体" w:hAnsi="宋体" w:cs="宋体" w:eastAsia="宋体"/>
          <w:sz w:val="24"/>
        </w:rPr>
        <w:t>7）驳岸下的植物及水生植物应保持旺盛的生长状态及景观效果，不同品种适时开花。</w:t>
      </w:r>
    </w:p>
    <w:p>
      <w:pPr>
        <w:pStyle w:val="null3"/>
        <w:ind w:firstLine="480"/>
        <w:jc w:val="both"/>
      </w:pPr>
      <w:r>
        <w:rPr>
          <w:rFonts w:ascii="宋体" w:hAnsi="宋体" w:cs="宋体" w:eastAsia="宋体"/>
          <w:sz w:val="24"/>
        </w:rPr>
        <w:t>（</w:t>
      </w:r>
      <w:r>
        <w:rPr>
          <w:rFonts w:ascii="宋体" w:hAnsi="宋体" w:cs="宋体" w:eastAsia="宋体"/>
          <w:sz w:val="24"/>
        </w:rPr>
        <w:t xml:space="preserve">8）病虫害控制及时，园林树木无蛀干害虫的活卵、活虫；危害率控制在5%以下。                                                                                                                                                                                   </w:t>
      </w:r>
    </w:p>
    <w:p>
      <w:pPr>
        <w:pStyle w:val="null3"/>
        <w:ind w:firstLine="480"/>
        <w:jc w:val="both"/>
      </w:pPr>
      <w:r>
        <w:rPr>
          <w:rFonts w:ascii="宋体" w:hAnsi="宋体" w:cs="宋体" w:eastAsia="宋体"/>
          <w:sz w:val="24"/>
        </w:rPr>
        <w:t>（</w:t>
      </w:r>
      <w:r>
        <w:rPr>
          <w:rFonts w:ascii="宋体" w:hAnsi="宋体" w:cs="宋体" w:eastAsia="宋体"/>
          <w:sz w:val="24"/>
        </w:rPr>
        <w:t>9）绿地整洁，无杂物、无白色污染（树挂），对绿化生产垃圾（如树枝、树叶、草屑等）、绿地内杂物，重点地区随产随清，其它地区日产日清，做到巡视保洁。</w:t>
      </w:r>
    </w:p>
    <w:p>
      <w:pPr>
        <w:pStyle w:val="null3"/>
        <w:ind w:firstLine="482"/>
        <w:jc w:val="both"/>
      </w:pPr>
      <w:r>
        <w:rPr>
          <w:rFonts w:ascii="宋体" w:hAnsi="宋体" w:cs="宋体" w:eastAsia="宋体"/>
          <w:b/>
          <w:sz w:val="24"/>
        </w:rPr>
        <w:t>1.2.2.1园林植物养护管理技术措施及要求：</w:t>
      </w:r>
    </w:p>
    <w:p>
      <w:pPr>
        <w:pStyle w:val="null3"/>
        <w:ind w:firstLine="480"/>
        <w:jc w:val="both"/>
      </w:pPr>
      <w:r>
        <w:rPr>
          <w:rFonts w:ascii="宋体" w:hAnsi="宋体" w:cs="宋体" w:eastAsia="宋体"/>
          <w:sz w:val="24"/>
        </w:rPr>
        <w:t>（</w:t>
      </w:r>
      <w:r>
        <w:rPr>
          <w:rFonts w:ascii="宋体" w:hAnsi="宋体" w:cs="宋体" w:eastAsia="宋体"/>
          <w:sz w:val="24"/>
        </w:rPr>
        <w:t>1）全园植物生长健壮、旺盛，观叶植物颜色鲜艳。无病虫害、无死树、无枯枝、无残花、无败叶、无野生藤萝缠生、无缺株、无杂草；枯危和倒伏的乔（含棕榈科、芭蕉）、灌木及时处理，并做好防寒工作。</w:t>
      </w:r>
    </w:p>
    <w:p>
      <w:pPr>
        <w:pStyle w:val="null3"/>
        <w:ind w:firstLine="480"/>
        <w:jc w:val="both"/>
      </w:pPr>
      <w:r>
        <w:rPr>
          <w:rFonts w:ascii="宋体" w:hAnsi="宋体" w:cs="宋体" w:eastAsia="宋体"/>
          <w:sz w:val="24"/>
        </w:rPr>
        <w:t>（</w:t>
      </w:r>
      <w:r>
        <w:rPr>
          <w:rFonts w:ascii="宋体" w:hAnsi="宋体" w:cs="宋体" w:eastAsia="宋体"/>
          <w:sz w:val="24"/>
        </w:rPr>
        <w:t>2）整地松土除草：每年不少于二次，一般定于每年的春、秋季，具体情况按实调整；松土时株行中间处应深，近植株处应浅。松土深度一般为5-8厘米。除草可保持土壤中的养分及水分，有利于植株的生长发育。</w:t>
      </w:r>
    </w:p>
    <w:p>
      <w:pPr>
        <w:pStyle w:val="null3"/>
        <w:ind w:firstLine="480"/>
        <w:jc w:val="both"/>
      </w:pPr>
      <w:r>
        <w:rPr>
          <w:rFonts w:ascii="宋体" w:hAnsi="宋体" w:cs="宋体" w:eastAsia="宋体"/>
          <w:sz w:val="24"/>
        </w:rPr>
        <w:t>（</w:t>
      </w:r>
      <w:r>
        <w:rPr>
          <w:rFonts w:ascii="宋体" w:hAnsi="宋体" w:cs="宋体" w:eastAsia="宋体"/>
          <w:sz w:val="24"/>
        </w:rPr>
        <w:t>3）浇水：根据气候条件进行浇水，确保植物生长所必须的水分。</w:t>
      </w:r>
    </w:p>
    <w:p>
      <w:pPr>
        <w:pStyle w:val="null3"/>
        <w:ind w:firstLine="480"/>
        <w:jc w:val="both"/>
      </w:pPr>
      <w:r>
        <w:rPr>
          <w:rFonts w:ascii="宋体" w:hAnsi="宋体" w:cs="宋体" w:eastAsia="宋体"/>
          <w:sz w:val="24"/>
        </w:rPr>
        <w:t>（</w:t>
      </w:r>
      <w:r>
        <w:rPr>
          <w:rFonts w:ascii="宋体" w:hAnsi="宋体" w:cs="宋体" w:eastAsia="宋体"/>
          <w:sz w:val="24"/>
        </w:rPr>
        <w:t>4）施肥：植物生长季节可根据需要，进行土壤追肥。在每年的春、秋季重点施肥2次。施肥量根据植物的种类和生长情况而定。特别是每年对荷花、桂花、木兰科、茶花等花灌木、花乔木进行有针对性的施有机肥。</w:t>
      </w:r>
    </w:p>
    <w:p>
      <w:pPr>
        <w:pStyle w:val="null3"/>
        <w:ind w:firstLine="480"/>
        <w:jc w:val="both"/>
      </w:pPr>
      <w:r>
        <w:rPr>
          <w:rFonts w:ascii="宋体" w:hAnsi="宋体" w:cs="宋体" w:eastAsia="宋体"/>
          <w:sz w:val="24"/>
        </w:rPr>
        <w:t>（</w:t>
      </w:r>
      <w:r>
        <w:rPr>
          <w:rFonts w:ascii="宋体" w:hAnsi="宋体" w:cs="宋体" w:eastAsia="宋体"/>
          <w:sz w:val="24"/>
        </w:rPr>
        <w:t>5）病虫害防治：本着“预防为主、综合防治”的方针，发现病虫害防治及时上报采购人，积极采用生物防治手段进行防治，如采用化学药剂防止病虫害时，必须注意防治对象、用药种类、用药浓度、施用方法、用药时间、施用部分和环境条件等。喷药时，应尽量降低对游人的影响。</w:t>
      </w:r>
    </w:p>
    <w:p>
      <w:pPr>
        <w:pStyle w:val="null3"/>
        <w:ind w:firstLine="480"/>
        <w:jc w:val="both"/>
      </w:pPr>
      <w:r>
        <w:rPr>
          <w:rFonts w:ascii="宋体" w:hAnsi="宋体" w:cs="宋体" w:eastAsia="宋体"/>
          <w:sz w:val="24"/>
        </w:rPr>
        <w:t>（</w:t>
      </w:r>
      <w:r>
        <w:rPr>
          <w:rFonts w:ascii="宋体" w:hAnsi="宋体" w:cs="宋体" w:eastAsia="宋体"/>
          <w:sz w:val="24"/>
        </w:rPr>
        <w:t>6）整形与修剪：主要修剪时间是春、夏二季。乔木（含棕榈科、芭蕉）主要是修剪病枝叶、枯枝叶、徒长枝；灌木按不同的造型进行修剪；地被四季均要修剪，按要求控制高度和造型。因特殊观赏需要，可根据树木生长生育的特性，对树木进行整形，将树冠修剪成设计的形状。对采购人的特选树种要精心养护，如东方之珠等要定期修剪、造型，以达到最佳景观效果。</w:t>
      </w:r>
    </w:p>
    <w:p>
      <w:pPr>
        <w:pStyle w:val="null3"/>
        <w:ind w:firstLine="480"/>
        <w:jc w:val="both"/>
      </w:pPr>
      <w:r>
        <w:rPr>
          <w:rFonts w:ascii="宋体" w:hAnsi="宋体" w:cs="宋体" w:eastAsia="宋体"/>
          <w:sz w:val="24"/>
        </w:rPr>
        <w:t>（</w:t>
      </w:r>
      <w:r>
        <w:rPr>
          <w:rFonts w:ascii="宋体" w:hAnsi="宋体" w:cs="宋体" w:eastAsia="宋体"/>
          <w:sz w:val="24"/>
        </w:rPr>
        <w:t>7）抹芽：主要用于乔木、大型灌木，对不定芽要及时清除，以保持树木骨架清晰，促使生长形态美观，营养集中。</w:t>
      </w:r>
    </w:p>
    <w:p>
      <w:pPr>
        <w:pStyle w:val="null3"/>
        <w:ind w:firstLine="480"/>
        <w:jc w:val="both"/>
      </w:pPr>
      <w:r>
        <w:rPr>
          <w:rFonts w:ascii="宋体" w:hAnsi="宋体" w:cs="宋体" w:eastAsia="宋体"/>
          <w:sz w:val="24"/>
        </w:rPr>
        <w:t>（</w:t>
      </w:r>
      <w:r>
        <w:rPr>
          <w:rFonts w:ascii="宋体" w:hAnsi="宋体" w:cs="宋体" w:eastAsia="宋体"/>
          <w:sz w:val="24"/>
        </w:rPr>
        <w:t>8）公园内无枯死树，新栽植物成活率达98％以上。每季度检查一次植株的成活，如有死亡或生长极度不良，应在检查后10天内由养护单位负责补植。</w:t>
      </w:r>
    </w:p>
    <w:p>
      <w:pPr>
        <w:pStyle w:val="null3"/>
        <w:ind w:firstLine="480"/>
        <w:jc w:val="both"/>
      </w:pPr>
      <w:r>
        <w:rPr>
          <w:rFonts w:ascii="宋体" w:hAnsi="宋体" w:cs="宋体" w:eastAsia="宋体"/>
          <w:sz w:val="24"/>
        </w:rPr>
        <w:t>（</w:t>
      </w:r>
      <w:r>
        <w:rPr>
          <w:rFonts w:ascii="宋体" w:hAnsi="宋体" w:cs="宋体" w:eastAsia="宋体"/>
          <w:sz w:val="24"/>
        </w:rPr>
        <w:t>9）草坪的管理：草坪要求保持青绿旺盛，边缘草要修剪整齐、暖季型草坪（如马尼拉）不超过6cm高度，冷季型草坪（如高羊茅）不超过8cm高度；保持草坪地形平整，无凹凸不平现象，如有发现及时疏草和加沙滚压。</w:t>
      </w:r>
    </w:p>
    <w:p>
      <w:pPr>
        <w:pStyle w:val="null3"/>
        <w:ind w:firstLine="480"/>
        <w:jc w:val="both"/>
      </w:pPr>
      <w:r>
        <w:rPr>
          <w:rFonts w:ascii="宋体" w:hAnsi="宋体" w:cs="宋体" w:eastAsia="宋体"/>
          <w:sz w:val="24"/>
        </w:rPr>
        <w:t>（</w:t>
      </w:r>
      <w:r>
        <w:rPr>
          <w:rFonts w:ascii="宋体" w:hAnsi="宋体" w:cs="宋体" w:eastAsia="宋体"/>
          <w:sz w:val="24"/>
        </w:rPr>
        <w:t>10）驳岸下的植物管理要求：湿生、陆生植物除按正常养护要求外，重点是旱伞草每年2-4月份重剪及梳理1次，与地面齐平。芭蕉的枯叶及时修剪，老树的砍伐更新（2-4月份）并及时清理。荷花应合理施肥、防治草类等鱼类吞食荷花及病虫害防治。</w:t>
      </w:r>
    </w:p>
    <w:p>
      <w:pPr>
        <w:pStyle w:val="null3"/>
        <w:ind w:firstLine="315"/>
        <w:jc w:val="both"/>
      </w:pPr>
      <w:r>
        <w:rPr/>
        <w:t xml:space="preserve">  </w:t>
      </w:r>
      <w:r>
        <w:rPr>
          <w:rFonts w:ascii="宋体" w:hAnsi="宋体" w:cs="宋体" w:eastAsia="宋体"/>
          <w:sz w:val="21"/>
        </w:rPr>
        <w:t>（</w:t>
      </w:r>
      <w:r>
        <w:rPr>
          <w:rFonts w:ascii="宋体" w:hAnsi="宋体" w:cs="宋体" w:eastAsia="宋体"/>
          <w:sz w:val="24"/>
        </w:rPr>
        <w:t>11）缸莲：每年三月份荷花都需要翻缸重新再种植，倒土，取新土，添土，再种植，添水后再放入缓释肥。</w:t>
      </w:r>
    </w:p>
    <w:p>
      <w:pPr>
        <w:pStyle w:val="null3"/>
        <w:ind w:firstLine="480"/>
        <w:jc w:val="both"/>
      </w:pPr>
      <w:r>
        <w:rPr>
          <w:rFonts w:ascii="宋体" w:hAnsi="宋体" w:cs="宋体" w:eastAsia="宋体"/>
          <w:sz w:val="24"/>
        </w:rPr>
        <w:t>（</w:t>
      </w:r>
      <w:r>
        <w:rPr>
          <w:rFonts w:ascii="宋体" w:hAnsi="宋体" w:cs="宋体" w:eastAsia="宋体"/>
          <w:sz w:val="24"/>
        </w:rPr>
        <w:t>12</w:t>
      </w:r>
      <w:r>
        <w:rPr>
          <w:rFonts w:ascii="宋体" w:hAnsi="宋体" w:cs="宋体" w:eastAsia="宋体"/>
          <w:sz w:val="24"/>
        </w:rPr>
        <w:t>）</w:t>
      </w:r>
      <w:r>
        <w:rPr>
          <w:rFonts w:ascii="宋体" w:hAnsi="宋体" w:cs="宋体" w:eastAsia="宋体"/>
          <w:sz w:val="24"/>
        </w:rPr>
        <w:t>竹丛的养护管理：要求无断枝、无倒伏、无枯枝，每年冬季应疏枝，去除老枝及地面上的老根。</w:t>
      </w:r>
    </w:p>
    <w:p>
      <w:pPr>
        <w:pStyle w:val="null3"/>
        <w:ind w:firstLine="480"/>
        <w:jc w:val="both"/>
      </w:pPr>
      <w:r>
        <w:rPr>
          <w:rFonts w:ascii="宋体" w:hAnsi="宋体" w:cs="宋体" w:eastAsia="宋体"/>
          <w:sz w:val="24"/>
        </w:rPr>
        <w:t>（</w:t>
      </w:r>
      <w:r>
        <w:rPr>
          <w:rFonts w:ascii="calibri" w:hAnsi="calibri" w:cs="calibri" w:eastAsia="calibri"/>
          <w:sz w:val="24"/>
        </w:rPr>
        <w:t>13</w:t>
      </w:r>
      <w:r>
        <w:rPr>
          <w:rFonts w:ascii="宋体" w:hAnsi="宋体" w:cs="宋体" w:eastAsia="宋体"/>
          <w:sz w:val="24"/>
        </w:rPr>
        <w:t>）在养护期间要爱护公园养护设施（如喷头等），如有损坏或损失，由中标人三天内补齐。否则，公园原状修复后，向中标人收取成本价二倍的维修费。</w:t>
      </w:r>
    </w:p>
    <w:p>
      <w:pPr>
        <w:pStyle w:val="null3"/>
        <w:ind w:firstLine="480"/>
        <w:jc w:val="both"/>
      </w:pPr>
      <w:r>
        <w:rPr>
          <w:rFonts w:ascii="宋体" w:hAnsi="宋体" w:cs="宋体" w:eastAsia="宋体"/>
          <w:sz w:val="24"/>
        </w:rPr>
        <w:t>（</w:t>
      </w:r>
      <w:r>
        <w:rPr>
          <w:rFonts w:ascii="calibri" w:hAnsi="calibri" w:cs="calibri" w:eastAsia="calibri"/>
          <w:sz w:val="24"/>
        </w:rPr>
        <w:t>14</w:t>
      </w:r>
      <w:r>
        <w:rPr>
          <w:rFonts w:ascii="宋体" w:hAnsi="宋体" w:cs="宋体" w:eastAsia="宋体"/>
          <w:sz w:val="24"/>
        </w:rPr>
        <w:t>）绿地、乔灌木（不含草坪、已硬化的绿地）丛中枯枝烂叶要及时清除，确保整洁美观。绿化产生的垃圾能装袋的要及时装袋，无法装袋的枝杆或外来较大的垃圾（绿化带中）要及时清理出来并集中在合理的位置，及时清运。</w:t>
      </w:r>
    </w:p>
    <w:p>
      <w:pPr>
        <w:pStyle w:val="null3"/>
        <w:ind w:firstLine="480"/>
        <w:jc w:val="both"/>
      </w:pPr>
      <w:r>
        <w:rPr>
          <w:rFonts w:ascii="宋体" w:hAnsi="宋体" w:cs="宋体" w:eastAsia="宋体"/>
          <w:sz w:val="24"/>
        </w:rPr>
        <w:t>（</w:t>
      </w:r>
      <w:r>
        <w:rPr>
          <w:rFonts w:ascii="宋体" w:hAnsi="宋体" w:cs="宋体" w:eastAsia="宋体"/>
          <w:sz w:val="24"/>
        </w:rPr>
        <w:t>15）抗旱、抗台、抗涝、抗冻：旱季及新种植物要及时进行灌溉，防止植物因脱水而造成枯死。台汛期间要做好加固、排涝抢险工作，防止植物受损。冬季气温下降时，要对园内易受冻植物进行防冻保护。</w:t>
      </w:r>
    </w:p>
    <w:p>
      <w:pPr>
        <w:pStyle w:val="null3"/>
        <w:ind w:firstLine="482"/>
        <w:jc w:val="both"/>
      </w:pPr>
      <w:r>
        <w:rPr>
          <w:rFonts w:ascii="宋体" w:hAnsi="宋体" w:cs="宋体" w:eastAsia="宋体"/>
          <w:b/>
          <w:sz w:val="24"/>
        </w:rPr>
        <w:t>（六）南公园绿化养护项目考核细则</w:t>
      </w:r>
    </w:p>
    <w:p>
      <w:pPr>
        <w:pStyle w:val="null3"/>
        <w:ind w:firstLine="480"/>
        <w:jc w:val="both"/>
      </w:pPr>
      <w:r>
        <w:rPr>
          <w:rFonts w:ascii="宋体" w:hAnsi="宋体" w:cs="宋体" w:eastAsia="宋体"/>
          <w:sz w:val="24"/>
        </w:rPr>
        <w:t>1.考核制度：甲方组织相关人员进行考核工作。</w:t>
      </w:r>
    </w:p>
    <w:p>
      <w:pPr>
        <w:pStyle w:val="null3"/>
        <w:ind w:firstLine="480"/>
        <w:jc w:val="both"/>
      </w:pPr>
      <w:r>
        <w:rPr>
          <w:rFonts w:ascii="宋体" w:hAnsi="宋体" w:cs="宋体" w:eastAsia="宋体"/>
          <w:sz w:val="24"/>
        </w:rPr>
        <w:t>2.考核方式：采购人定期和不定期对工作情况进行考核和检查，并结合有关专项活动进行检查：现场检查—口头或书面通知整改—复查—公布结果。</w:t>
      </w:r>
    </w:p>
    <w:p>
      <w:pPr>
        <w:pStyle w:val="null3"/>
        <w:ind w:firstLine="480"/>
        <w:jc w:val="both"/>
      </w:pPr>
      <w:r>
        <w:rPr>
          <w:rFonts w:ascii="宋体" w:hAnsi="宋体" w:cs="宋体" w:eastAsia="宋体"/>
          <w:sz w:val="24"/>
        </w:rPr>
        <w:t>3.检查内容：甲方对照《城市园林绿地养护质量标准》、《园林植物养护管理技术措施及要求》及附件《南公园绿化养护质量考核标准与评分依据》对乙方进行考核抽查，检查乙方执行情况，并在合同期内每个自然月内填写《南公园绿化养护考核表》，经甲乙双方签字后生效，作为每月服务费结算的依据。如乙方拒绝签名，由考核人员现场拍照或摄像后送甲方会议研究确定。</w:t>
      </w:r>
    </w:p>
    <w:p>
      <w:pPr>
        <w:pStyle w:val="null3"/>
        <w:ind w:firstLine="480"/>
        <w:jc w:val="both"/>
      </w:pPr>
      <w:r>
        <w:rPr>
          <w:rFonts w:ascii="宋体" w:hAnsi="宋体" w:cs="宋体" w:eastAsia="宋体"/>
          <w:sz w:val="24"/>
        </w:rPr>
        <w:t>4.评定办法：对中标人进行月度考评：按照不同按月拨付全额或扣除相应服务费用：</w:t>
      </w:r>
    </w:p>
    <w:p>
      <w:pPr>
        <w:pStyle w:val="null3"/>
        <w:ind w:firstLine="480"/>
        <w:jc w:val="both"/>
      </w:pPr>
      <w:r>
        <w:rPr>
          <w:rFonts w:ascii="宋体" w:hAnsi="宋体" w:cs="宋体" w:eastAsia="宋体"/>
          <w:sz w:val="24"/>
        </w:rPr>
        <w:t>（</w:t>
      </w:r>
      <w:r>
        <w:rPr>
          <w:rFonts w:ascii="宋体" w:hAnsi="宋体" w:cs="宋体" w:eastAsia="宋体"/>
          <w:sz w:val="24"/>
        </w:rPr>
        <w:t>1）得分大于95分（含），全额拨付当月经费；</w:t>
      </w:r>
    </w:p>
    <w:p>
      <w:pPr>
        <w:pStyle w:val="null3"/>
        <w:ind w:firstLine="480"/>
        <w:jc w:val="both"/>
      </w:pPr>
      <w:r>
        <w:rPr>
          <w:rFonts w:ascii="宋体" w:hAnsi="宋体" w:cs="宋体" w:eastAsia="宋体"/>
          <w:sz w:val="24"/>
        </w:rPr>
        <w:t>（</w:t>
      </w:r>
      <w:r>
        <w:rPr>
          <w:rFonts w:ascii="宋体" w:hAnsi="宋体" w:cs="宋体" w:eastAsia="宋体"/>
          <w:sz w:val="24"/>
        </w:rPr>
        <w:t>2）得分80分（含）-94分，应付款额＝当月经费×当月考核的最终得分÷100；</w:t>
      </w:r>
    </w:p>
    <w:p>
      <w:pPr>
        <w:pStyle w:val="null3"/>
        <w:ind w:firstLine="480"/>
        <w:jc w:val="both"/>
      </w:pPr>
      <w:r>
        <w:rPr>
          <w:rFonts w:ascii="宋体" w:hAnsi="宋体" w:cs="宋体" w:eastAsia="宋体"/>
          <w:sz w:val="24"/>
        </w:rPr>
        <w:t>（</w:t>
      </w:r>
      <w:r>
        <w:rPr>
          <w:rFonts w:ascii="宋体" w:hAnsi="宋体" w:cs="宋体" w:eastAsia="宋体"/>
          <w:sz w:val="24"/>
        </w:rPr>
        <w:t>3）80分以下及公园、公园上级领导及相关部门检查发现问题拒不整改的视为考核不合格，暂停发放服务费，按要求进行限时整改，经复查后合格的，发放服务费的50%。</w:t>
      </w:r>
    </w:p>
    <w:p>
      <w:pPr>
        <w:pStyle w:val="null3"/>
        <w:ind w:firstLine="480"/>
        <w:jc w:val="both"/>
      </w:pPr>
      <w:r>
        <w:rPr>
          <w:rFonts w:ascii="宋体" w:hAnsi="宋体" w:cs="宋体" w:eastAsia="宋体"/>
          <w:sz w:val="24"/>
        </w:rPr>
        <w:t>（</w:t>
      </w:r>
      <w:r>
        <w:rPr>
          <w:rFonts w:ascii="宋体" w:hAnsi="宋体" w:cs="宋体" w:eastAsia="宋体"/>
          <w:sz w:val="24"/>
        </w:rPr>
        <w:t>4）中标人连续2个月考核得分低于80分或合同(或协议)期内累计3次考核得分低于80分的，采购人有权终止合同(或协议)并扣除年度履约保证金的50%～100%，中标人须无条件按采购人要求办理移交、退场手续。</w:t>
      </w:r>
    </w:p>
    <w:p>
      <w:pPr>
        <w:pStyle w:val="null3"/>
        <w:ind w:firstLine="482"/>
        <w:jc w:val="both"/>
      </w:pPr>
      <w:r>
        <w:rPr>
          <w:rFonts w:ascii="宋体" w:hAnsi="宋体" w:cs="宋体" w:eastAsia="宋体"/>
          <w:b/>
          <w:sz w:val="24"/>
        </w:rPr>
        <w:t>5.检查考评方式</w:t>
      </w:r>
    </w:p>
    <w:p>
      <w:pPr>
        <w:pStyle w:val="null3"/>
        <w:ind w:firstLine="480"/>
        <w:jc w:val="both"/>
      </w:pPr>
      <w:r>
        <w:rPr>
          <w:rFonts w:ascii="宋体" w:hAnsi="宋体" w:cs="宋体" w:eastAsia="宋体"/>
          <w:sz w:val="24"/>
        </w:rPr>
        <w:t>（</w:t>
      </w:r>
      <w:r>
        <w:rPr>
          <w:rFonts w:ascii="宋体" w:hAnsi="宋体" w:cs="宋体" w:eastAsia="宋体"/>
          <w:sz w:val="24"/>
        </w:rPr>
        <w:t>1）招标人每月根据《绿化养管质量考核标准与评分依据》，对中标人养护质量进行检查考核，发现存在问题需要整改的，即按照考核标准进行扣分。招标人以口头或书面的形式通知中标人整改后，中标人应在3个工作日内配合整改到位，3个工作日内未整改到位的，按照考核标准双倍扣分，中标人应继续整改，再限时3个工作日内整改完毕，仍整改不到位的，视为拒不整改。（存在特殊情况，经报备招标人同意的除外）</w:t>
      </w:r>
    </w:p>
    <w:p>
      <w:pPr>
        <w:pStyle w:val="null3"/>
        <w:ind w:firstLine="480"/>
        <w:jc w:val="both"/>
      </w:pPr>
      <w:r>
        <w:rPr>
          <w:rFonts w:ascii="宋体" w:hAnsi="宋体" w:cs="宋体" w:eastAsia="宋体"/>
          <w:sz w:val="24"/>
        </w:rPr>
        <w:t>（</w:t>
      </w:r>
      <w:r>
        <w:rPr>
          <w:rFonts w:ascii="宋体" w:hAnsi="宋体" w:cs="宋体" w:eastAsia="宋体"/>
          <w:sz w:val="24"/>
        </w:rPr>
        <w:t>2）如遇国家、省、市、区检查，被红、黄牌警告2次的或被通报整改3次的，招标人有权终止合同。数字城管和12345的案件中标人按规定时间反馈处理情况，确保案件按时保质处置到位，未按规定时间处理的每件三倍扣分。</w:t>
      </w:r>
    </w:p>
    <w:p>
      <w:pPr>
        <w:pStyle w:val="null3"/>
        <w:ind w:firstLine="482"/>
        <w:jc w:val="both"/>
      </w:pPr>
      <w:r>
        <w:rPr>
          <w:rFonts w:ascii="宋体" w:hAnsi="宋体" w:cs="宋体" w:eastAsia="宋体"/>
          <w:b/>
          <w:sz w:val="24"/>
        </w:rPr>
        <w:t>6.重大事项处罚</w:t>
      </w:r>
    </w:p>
    <w:p>
      <w:pPr>
        <w:pStyle w:val="null3"/>
        <w:ind w:firstLine="480"/>
        <w:jc w:val="both"/>
      </w:pPr>
      <w:r>
        <w:rPr>
          <w:rFonts w:ascii="宋体" w:hAnsi="宋体" w:cs="宋体" w:eastAsia="宋体"/>
          <w:sz w:val="24"/>
        </w:rPr>
        <w:t>1.因工作不到位被区级领导点名或通报批评，被区级新闻媒体曝光、区级重大活动保障不力、市、区级检查失责等问题，凡经查证属实，直接扣减月度养护经费的50%。</w:t>
      </w:r>
    </w:p>
    <w:p>
      <w:pPr>
        <w:pStyle w:val="null3"/>
        <w:ind w:firstLine="480"/>
        <w:jc w:val="both"/>
      </w:pPr>
      <w:r>
        <w:rPr>
          <w:rFonts w:ascii="宋体" w:hAnsi="宋体" w:cs="宋体" w:eastAsia="宋体"/>
          <w:sz w:val="24"/>
        </w:rPr>
        <w:t>2.因工作不到位被市级领导点名或通报批评，被市新闻媒体曝光、区级重大活动保障不力、市、区级检查失责等问题，凡经查证属实，扣除当月全部养护经费。</w:t>
      </w:r>
    </w:p>
    <w:p>
      <w:pPr>
        <w:pStyle w:val="null3"/>
        <w:ind w:firstLine="480"/>
        <w:jc w:val="both"/>
      </w:pPr>
      <w:r>
        <w:rPr>
          <w:rFonts w:ascii="宋体" w:hAnsi="宋体" w:cs="宋体" w:eastAsia="宋体"/>
          <w:sz w:val="24"/>
        </w:rPr>
        <w:t>3.因工作不到位被省级领导点名或通报批评、省级新闻媒体曝光、省级重大活动保障不力、省级检查失责等问题，凡经查证属实，扣除一季度全部养护经费。</w:t>
      </w:r>
    </w:p>
    <w:p>
      <w:pPr>
        <w:pStyle w:val="null3"/>
        <w:ind w:firstLine="480"/>
        <w:jc w:val="both"/>
      </w:pPr>
      <w:r>
        <w:rPr>
          <w:rFonts w:ascii="宋体" w:hAnsi="宋体" w:cs="宋体" w:eastAsia="宋体"/>
          <w:sz w:val="24"/>
        </w:rPr>
        <w:t>4.因工作不到位被国家级领导点名或通报批评、国家级新闻媒体曝光、国家级重大活动保障不力、国家级检查失责等问题，凡经查证属实，招标人有权直接解除本合同。</w:t>
      </w:r>
    </w:p>
    <w:p>
      <w:pPr>
        <w:pStyle w:val="null3"/>
        <w:ind w:firstLine="482"/>
        <w:jc w:val="both"/>
      </w:pPr>
      <w:r>
        <w:rPr>
          <w:rFonts w:ascii="宋体" w:hAnsi="宋体" w:cs="宋体" w:eastAsia="宋体"/>
          <w:b/>
          <w:sz w:val="24"/>
        </w:rPr>
        <w:t>四、付款方式</w:t>
      </w:r>
    </w:p>
    <w:p>
      <w:pPr>
        <w:pStyle w:val="null3"/>
        <w:ind w:firstLine="480"/>
        <w:jc w:val="left"/>
      </w:pPr>
      <w:r>
        <w:rPr>
          <w:rFonts w:ascii="宋体" w:hAnsi="宋体" w:cs="宋体" w:eastAsia="宋体"/>
          <w:sz w:val="24"/>
        </w:rPr>
        <w:t>承包费用按月发放，中标人需在下月</w:t>
      </w:r>
      <w:r>
        <w:rPr>
          <w:rFonts w:ascii="宋体" w:hAnsi="宋体" w:cs="宋体" w:eastAsia="宋体"/>
          <w:sz w:val="24"/>
        </w:rPr>
        <w:t>10日前提供正式发票，如未及时提供正式发票，则招标人有权延迟支付费用，并不承担由此产生的任何费用。</w:t>
      </w:r>
    </w:p>
    <w:p>
      <w:pPr>
        <w:pStyle w:val="null3"/>
        <w:ind w:firstLine="482"/>
        <w:jc w:val="both"/>
      </w:pPr>
      <w:r>
        <w:rPr>
          <w:rFonts w:ascii="宋体" w:hAnsi="宋体" w:cs="宋体" w:eastAsia="宋体"/>
          <w:b/>
          <w:sz w:val="24"/>
        </w:rPr>
        <w:t>五、其他要求</w:t>
      </w:r>
    </w:p>
    <w:p>
      <w:pPr>
        <w:pStyle w:val="null3"/>
        <w:ind w:firstLine="480"/>
        <w:jc w:val="left"/>
      </w:pPr>
      <w:r>
        <w:rPr>
          <w:rFonts w:ascii="宋体" w:hAnsi="宋体" w:cs="宋体" w:eastAsia="宋体"/>
          <w:sz w:val="24"/>
        </w:rPr>
        <w:t>1.因规划、管理或其他原因而出现养护数量的增加或减少，中标人必须同意按照增加或减少的实际养护数量结算。</w:t>
      </w:r>
    </w:p>
    <w:p>
      <w:pPr>
        <w:pStyle w:val="null3"/>
        <w:ind w:firstLine="480"/>
        <w:jc w:val="left"/>
      </w:pPr>
      <w:r>
        <w:rPr>
          <w:rFonts w:ascii="宋体" w:hAnsi="宋体" w:cs="宋体" w:eastAsia="宋体"/>
          <w:sz w:val="24"/>
        </w:rPr>
        <w:t>2.养护范围内的绿化升级改造、更换品种等零星工程，由招标人统一安排的，中标人不得反对。</w:t>
      </w:r>
    </w:p>
    <w:p>
      <w:pPr>
        <w:pStyle w:val="null3"/>
        <w:ind w:firstLine="480"/>
        <w:jc w:val="left"/>
      </w:pPr>
      <w:r>
        <w:rPr>
          <w:rFonts w:ascii="宋体" w:hAnsi="宋体" w:cs="宋体" w:eastAsia="宋体"/>
          <w:sz w:val="24"/>
        </w:rPr>
        <w:t>3.中标人派出的管理人员事前应与招标人保持沟通并服从招标人的日常管理和工作安排，遇到突发性工作要无偿配合做好突击性任务。</w:t>
      </w:r>
    </w:p>
    <w:p>
      <w:pPr>
        <w:pStyle w:val="null3"/>
        <w:ind w:firstLine="480"/>
        <w:jc w:val="left"/>
      </w:pPr>
      <w:r>
        <w:rPr>
          <w:rFonts w:ascii="宋体" w:hAnsi="宋体" w:cs="宋体" w:eastAsia="宋体"/>
          <w:sz w:val="24"/>
        </w:rPr>
        <w:t>4.工作时间内，中标人应按照养护工作需要安排足够养护人员在养护现场工作，养护人员的安排不低于1人/5000㎡综合绿化地的标准。投标人可在不低于此标准的基础上作出其他承诺。</w:t>
      </w:r>
    </w:p>
    <w:p>
      <w:pPr>
        <w:pStyle w:val="null3"/>
        <w:ind w:firstLine="480"/>
        <w:jc w:val="left"/>
      </w:pPr>
      <w:r>
        <w:rPr>
          <w:rFonts w:ascii="宋体" w:hAnsi="宋体" w:cs="宋体" w:eastAsia="宋体"/>
          <w:sz w:val="24"/>
        </w:rPr>
        <w:t>5.主管部门按照中标人养护工作计划和最低养护人员数量等标准对中标人养护人员到位情况进行定期或不定期抽查。</w:t>
      </w:r>
    </w:p>
    <w:p>
      <w:pPr>
        <w:pStyle w:val="null3"/>
        <w:ind w:firstLine="480"/>
        <w:jc w:val="left"/>
      </w:pPr>
      <w:r>
        <w:rPr>
          <w:rFonts w:ascii="宋体" w:hAnsi="宋体" w:cs="宋体" w:eastAsia="宋体"/>
          <w:sz w:val="24"/>
        </w:rPr>
        <w:t>6.中标人要确保一线养护人员的稳定，更换人员必须及时通知招标人，中标人不得以通过不正当手法频繁更换人员获取利益。</w:t>
      </w:r>
    </w:p>
    <w:p>
      <w:pPr>
        <w:pStyle w:val="null3"/>
        <w:ind w:firstLine="480"/>
        <w:jc w:val="left"/>
      </w:pPr>
      <w:r>
        <w:rPr>
          <w:rFonts w:ascii="宋体" w:hAnsi="宋体" w:cs="宋体" w:eastAsia="宋体"/>
          <w:sz w:val="24"/>
        </w:rPr>
        <w:t>7.中标人必须遵守国家的法律法规，遵守福州市治安、交通、环卫等各项规定，做好安全生产工作。</w:t>
      </w:r>
    </w:p>
    <w:p>
      <w:pPr>
        <w:pStyle w:val="null3"/>
        <w:ind w:firstLine="480"/>
        <w:jc w:val="left"/>
      </w:pPr>
      <w:r>
        <w:rPr>
          <w:rFonts w:ascii="宋体" w:hAnsi="宋体" w:cs="宋体" w:eastAsia="宋体"/>
          <w:sz w:val="24"/>
        </w:rPr>
        <w:t>8.中标人应负责现场全部作业的安全。</w:t>
      </w:r>
    </w:p>
    <w:p>
      <w:pPr>
        <w:pStyle w:val="null3"/>
        <w:ind w:firstLine="480"/>
        <w:jc w:val="left"/>
      </w:pPr>
      <w:r>
        <w:rPr>
          <w:rFonts w:ascii="宋体" w:hAnsi="宋体" w:cs="宋体" w:eastAsia="宋体"/>
          <w:sz w:val="24"/>
        </w:rPr>
        <w:t>8.1根据当地政府有关环境保护的规定，中标人应采取一切合理的措施来保护现场内外的环境，并避免由于自身操作方法不当所造成的污染或其它问题而造成附近的人员或公私财产受到干扰、损失或损害。并应保证招标人免于受到或承担应由承包人负责的上述事项所引起的或与之有关的索赔、诉讼、以及其它开支。</w:t>
      </w:r>
    </w:p>
    <w:p>
      <w:pPr>
        <w:pStyle w:val="null3"/>
        <w:ind w:firstLine="480"/>
        <w:jc w:val="left"/>
      </w:pPr>
      <w:r>
        <w:rPr>
          <w:rFonts w:ascii="宋体" w:hAnsi="宋体" w:cs="宋体" w:eastAsia="宋体"/>
          <w:sz w:val="24"/>
        </w:rPr>
        <w:t>8.2中标人应遵守有关绿化养护行业安全生产的管理规定，严格按安全标准组织施工，并随时接受行业安全检查人员依法实施的监督检查，采取必要的安全防护措施，消除事故隐患。由于中标人安全措施不力造成事故责任的，因此发生的费用，由中标人承担。</w:t>
      </w:r>
    </w:p>
    <w:p>
      <w:pPr>
        <w:pStyle w:val="null3"/>
        <w:ind w:firstLine="480"/>
        <w:jc w:val="left"/>
      </w:pPr>
      <w:r>
        <w:rPr>
          <w:rFonts w:ascii="宋体" w:hAnsi="宋体" w:cs="宋体" w:eastAsia="宋体"/>
          <w:sz w:val="24"/>
        </w:rPr>
        <w:t>8.3中标人应对其在施工场地工作人员进行安全教育，并对他们的安全负责。招标人不得要求中标人违反安全管理的规定进行施工。</w:t>
      </w:r>
    </w:p>
    <w:p>
      <w:pPr>
        <w:pStyle w:val="null3"/>
        <w:ind w:firstLine="480"/>
        <w:jc w:val="left"/>
      </w:pPr>
      <w:r>
        <w:rPr>
          <w:rFonts w:ascii="宋体" w:hAnsi="宋体" w:cs="宋体" w:eastAsia="宋体"/>
          <w:sz w:val="24"/>
        </w:rPr>
        <w:t>9.中标人不得在合同期限内转包项目，否则招标人有权取消中标人的中标资格，中标人应按招标人的通知无条件退场，并无权要求招标人结算、支付相关服务费。</w:t>
      </w:r>
    </w:p>
    <w:p>
      <w:pPr>
        <w:pStyle w:val="null3"/>
        <w:jc w:val="both"/>
      </w:pPr>
      <w:r>
        <w:rPr>
          <w:rFonts w:ascii="宋体" w:hAnsi="宋体" w:cs="宋体" w:eastAsia="宋体"/>
          <w:sz w:val="24"/>
        </w:rPr>
        <w:t>10.服务期满中标人未能继续获得招标人新的服务时，中标人要积极配合与下一服务单位交接，不得以任何方式阻碍交接，影响业主正常工作。最后一个月的服务费用留待交接完后再支付，中标人不配合或以任何方式阻碍和影响招标人进行交接工作的，招标人有权不支付最后一个月的服务费用。</w:t>
      </w:r>
    </w:p>
    <w:p>
      <w:pPr>
        <w:pStyle w:val="null3"/>
        <w:jc w:val="both"/>
      </w:pPr>
      <w:r>
        <w:rPr>
          <w:rFonts w:ascii="calibri" w:hAnsi="calibri" w:cs="calibri" w:eastAsia="calibri"/>
          <w:b/>
          <w:sz w:val="24"/>
        </w:rPr>
        <w:t>六、质量考核标准与评分依据</w:t>
      </w:r>
    </w:p>
    <w:p>
      <w:pPr>
        <w:pStyle w:val="null3"/>
        <w:jc w:val="both"/>
      </w:pPr>
      <w:r>
        <w:rPr/>
        <w:t xml:space="preserve"> </w:t>
      </w:r>
    </w:p>
    <w:tbl>
      <w:tblPr>
        <w:tblW w:w="0" w:type="auto"/>
        <w:tblInd w:type="dxa" w:w="30"/>
        <w:tblBorders>
          <w:top w:val="none" w:color="000000" w:sz="4"/>
          <w:left w:val="none" w:color="000000" w:sz="4"/>
          <w:bottom w:val="none" w:color="000000" w:sz="4"/>
          <w:right w:val="none" w:color="000000" w:sz="4"/>
          <w:insideH w:val="none"/>
          <w:insideV w:val="none"/>
        </w:tblBorders>
      </w:tblPr>
      <w:tblGrid>
        <w:gridCol w:w="1230"/>
        <w:gridCol w:w="1441"/>
        <w:gridCol w:w="2576"/>
        <w:gridCol w:w="3059"/>
      </w:tblGrid>
      <w:tr>
        <w:tc>
          <w:tcPr>
            <w:tcW w:type="dxa" w:w="1230"/>
            <w:tcBorders>
              <w:top w:val="single" w:color="000000" w:sz="4"/>
              <w:left w:val="singl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项目</w:t>
            </w:r>
          </w:p>
        </w:tc>
        <w:tc>
          <w:tcPr>
            <w:tcW w:type="dxa" w:w="1441"/>
            <w:tcBorders>
              <w:top w:val="singl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标准分</w:t>
            </w:r>
          </w:p>
        </w:tc>
        <w:tc>
          <w:tcPr>
            <w:tcW w:type="dxa" w:w="2576"/>
            <w:tcBorders>
              <w:top w:val="singl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养护质量标准</w:t>
            </w:r>
          </w:p>
        </w:tc>
        <w:tc>
          <w:tcPr>
            <w:tcW w:type="dxa" w:w="3059"/>
            <w:tcBorders>
              <w:top w:val="singl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考核评分办法</w:t>
            </w:r>
          </w:p>
        </w:tc>
      </w:tr>
      <w:tr>
        <w:tc>
          <w:tcPr>
            <w:tcW w:type="dxa" w:w="1230"/>
            <w:vMerge w:val="restart"/>
            <w:tcBorders>
              <w:top w:val="none" w:color="000000" w:sz="4"/>
              <w:left w:val="singl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植物生长状况</w:t>
            </w:r>
            <w:r>
              <w:rPr>
                <w:rFonts w:ascii="宋体" w:hAnsi="宋体" w:cs="宋体" w:eastAsia="宋体"/>
                <w:sz w:val="21"/>
              </w:rPr>
              <w:t>(20分)</w:t>
            </w: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10</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植株长势良好，无枯枝、死枝、徒长枝，病虫枝不超过</w:t>
            </w:r>
            <w:r>
              <w:rPr>
                <w:rFonts w:ascii="宋体" w:hAnsi="宋体" w:cs="宋体" w:eastAsia="宋体"/>
                <w:sz w:val="21"/>
              </w:rPr>
              <w:t>5%。</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乔灌木存在枯枝、死枝扣</w:t>
            </w:r>
            <w:r>
              <w:rPr>
                <w:rFonts w:ascii="宋体" w:hAnsi="宋体" w:cs="宋体" w:eastAsia="宋体"/>
                <w:sz w:val="21"/>
              </w:rPr>
              <w:t>0.5分/株；存在明显病虫害扣0.5分/株。</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5</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树冠完整，内膛枝疏密得当，通风透光良好。</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树冠严重偏冠扣</w:t>
            </w:r>
            <w:r>
              <w:rPr>
                <w:rFonts w:ascii="宋体" w:hAnsi="宋体" w:cs="宋体" w:eastAsia="宋体"/>
                <w:sz w:val="21"/>
              </w:rPr>
              <w:t>1分/株；内膛过密、通风透光不良扣0.5分/株。</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5</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叶色、叶形基本正常，有少量黄叶</w:t>
            </w:r>
            <w:r>
              <w:rPr>
                <w:rFonts w:ascii="宋体" w:hAnsi="宋体" w:cs="宋体" w:eastAsia="宋体"/>
                <w:sz w:val="21"/>
              </w:rPr>
              <w:t>(生长季节)、焦叶、卷叶，叶面干净。</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叶色、叶形不正常</w:t>
            </w:r>
            <w:r>
              <w:rPr>
                <w:rFonts w:ascii="宋体" w:hAnsi="宋体" w:cs="宋体" w:eastAsia="宋体"/>
                <w:sz w:val="21"/>
              </w:rPr>
              <w:t>(黄叶、焦叶、卷叶)扣0.5分/株。</w:t>
            </w:r>
          </w:p>
        </w:tc>
      </w:tr>
      <w:tr>
        <w:tc>
          <w:tcPr>
            <w:tcW w:type="dxa" w:w="1230"/>
            <w:vMerge w:val="restart"/>
            <w:tcBorders>
              <w:top w:val="none" w:color="000000" w:sz="4"/>
              <w:left w:val="singl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植物养护状况</w:t>
            </w:r>
            <w:r>
              <w:rPr>
                <w:rFonts w:ascii="宋体" w:hAnsi="宋体" w:cs="宋体" w:eastAsia="宋体"/>
                <w:sz w:val="21"/>
              </w:rPr>
              <w:t>(50分)</w:t>
            </w: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5</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①生长正常，树冠基本完整，主侧枝分枝基本均匀，数量适宜，内膛通风透光。</w:t>
            </w:r>
          </w:p>
          <w:p>
            <w:pPr>
              <w:pStyle w:val="null3"/>
              <w:spacing w:before="105" w:after="105"/>
              <w:jc w:val="left"/>
            </w:pP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乔木缺株、死株、明显倾斜或倒伏未在</w:t>
            </w:r>
            <w:r>
              <w:rPr>
                <w:rFonts w:ascii="宋体" w:hAnsi="宋体" w:cs="宋体" w:eastAsia="宋体"/>
                <w:sz w:val="21"/>
              </w:rPr>
              <w:t>3日内补种或扶正，扣1分/株；乔木分支点影响行人过往，扣0.5分/株；修剪后未涂抹伤口，扣0.5分/株。</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5</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花灌木生长良好，残花败叶及时清理。花卉植株生长良好，花色艳丽，无枯枝残花，具有一定的株行距，不露底土。</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残花败叶未及时清理，扣</w:t>
            </w:r>
            <w:r>
              <w:rPr>
                <w:rFonts w:ascii="宋体" w:hAnsi="宋体" w:cs="宋体" w:eastAsia="宋体"/>
                <w:sz w:val="21"/>
              </w:rPr>
              <w:t>0.5分/株(m2)；灌木死株、缺株扣1分/棵。</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6</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绿篱及地被：</w:t>
            </w:r>
            <w:r>
              <w:rPr>
                <w:rFonts w:ascii="宋体" w:hAnsi="宋体" w:cs="宋体" w:eastAsia="宋体"/>
                <w:sz w:val="21"/>
              </w:rPr>
              <w:t>①生长正常。无明显枯枝、断枝。</w:t>
            </w:r>
          </w:p>
          <w:p>
            <w:pPr>
              <w:pStyle w:val="null3"/>
              <w:spacing w:before="105" w:after="105"/>
              <w:jc w:val="left"/>
            </w:pPr>
            <w:r>
              <w:rPr>
                <w:rFonts w:ascii="宋体" w:hAnsi="宋体" w:cs="宋体" w:eastAsia="宋体"/>
                <w:sz w:val="21"/>
              </w:rPr>
              <w:t>②修剪及时，形状较完整。</w:t>
            </w:r>
          </w:p>
          <w:p>
            <w:pPr>
              <w:pStyle w:val="null3"/>
              <w:spacing w:before="105" w:after="105"/>
              <w:jc w:val="left"/>
            </w:pPr>
            <w:r>
              <w:rPr>
                <w:rFonts w:ascii="宋体" w:hAnsi="宋体" w:cs="宋体" w:eastAsia="宋体"/>
                <w:sz w:val="21"/>
              </w:rPr>
              <w:t>③绿篱无空缺、断层，下部无光秃，地被无缺株断行。</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绿篱、色块修剪不整齐扣</w:t>
            </w:r>
            <w:r>
              <w:rPr>
                <w:rFonts w:ascii="宋体" w:hAnsi="宋体" w:cs="宋体" w:eastAsia="宋体"/>
                <w:sz w:val="21"/>
              </w:rPr>
              <w:t>0.5分/m,破残、缺株、死株扣1分/m2，有10cm以上徒长枝的，扣0.5分/处。</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10</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草坪：</w:t>
            </w:r>
            <w:r>
              <w:rPr>
                <w:rFonts w:ascii="宋体" w:hAnsi="宋体" w:cs="宋体" w:eastAsia="宋体"/>
                <w:sz w:val="21"/>
              </w:rPr>
              <w:t>①生长良好，杂草率≤2%，覆盖率达98%以上。</w:t>
            </w:r>
          </w:p>
          <w:p>
            <w:pPr>
              <w:pStyle w:val="null3"/>
              <w:spacing w:before="105" w:after="105"/>
              <w:jc w:val="left"/>
            </w:pPr>
            <w:r>
              <w:rPr>
                <w:rFonts w:ascii="宋体" w:hAnsi="宋体" w:cs="宋体" w:eastAsia="宋体"/>
                <w:sz w:val="21"/>
              </w:rPr>
              <w:t>②修剪高度符合要求，能及时处理坑洼积水和堆料堆物。</w:t>
            </w:r>
          </w:p>
          <w:p>
            <w:pPr>
              <w:pStyle w:val="null3"/>
              <w:spacing w:before="105" w:after="105"/>
              <w:jc w:val="left"/>
            </w:pPr>
            <w:r>
              <w:rPr>
                <w:rFonts w:ascii="宋体" w:hAnsi="宋体" w:cs="宋体" w:eastAsia="宋体"/>
                <w:sz w:val="21"/>
              </w:rPr>
              <w:t>③单块空秃面积不超过0.2 m2。</w:t>
            </w:r>
          </w:p>
          <w:p>
            <w:pPr>
              <w:pStyle w:val="null3"/>
              <w:spacing w:before="105" w:after="105"/>
              <w:jc w:val="left"/>
            </w:pPr>
            <w:r>
              <w:rPr>
                <w:rFonts w:ascii="宋体" w:hAnsi="宋体" w:cs="宋体" w:eastAsia="宋体"/>
                <w:sz w:val="21"/>
              </w:rPr>
              <w:t>④基本无杂草。无缠绕性、攀援性杂草。杂草高度控制在6cm以下，不影响景观效果。</w:t>
            </w:r>
          </w:p>
          <w:p>
            <w:pPr>
              <w:pStyle w:val="null3"/>
              <w:spacing w:before="105" w:after="105"/>
              <w:jc w:val="left"/>
            </w:pPr>
            <w:r>
              <w:rPr>
                <w:rFonts w:ascii="宋体" w:hAnsi="宋体" w:cs="宋体" w:eastAsia="宋体"/>
                <w:sz w:val="21"/>
              </w:rPr>
              <w:t>树池内地被植物修剪整齐。</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草坪反季节枯黄，扣</w:t>
            </w:r>
            <w:r>
              <w:rPr>
                <w:rFonts w:ascii="宋体" w:hAnsi="宋体" w:cs="宋体" w:eastAsia="宋体"/>
                <w:sz w:val="21"/>
              </w:rPr>
              <w:t>0.5分/m2；草坪单块空秃面积超过0.2 m2，扣0.5分/处。草坪内杂草超过2%且高度超过15cm，扣0.5分/m2；行道树树穴内有高于15cm杂草的，扣0.5/穴；积水扣0.5分/m2。</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5</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病虫害控制：建立病虫害防治预案和防治计划。食叶性害虫危害的叶片每株小于</w:t>
            </w:r>
            <w:r>
              <w:rPr>
                <w:rFonts w:ascii="宋体" w:hAnsi="宋体" w:cs="宋体" w:eastAsia="宋体"/>
                <w:sz w:val="21"/>
              </w:rPr>
              <w:t>5%，刺吸性害虫危害的叶片每株小于5%，蛀干性害虫危害率小于5%，无明显危害迹象。</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有病虫害危害的，乔灌木扣</w:t>
            </w:r>
            <w:r>
              <w:rPr>
                <w:rFonts w:ascii="宋体" w:hAnsi="宋体" w:cs="宋体" w:eastAsia="宋体"/>
                <w:sz w:val="21"/>
              </w:rPr>
              <w:t>0.5分/株，绿篱，色块扣0.1分/m2，草坪扣0.1分/m2；施药操作不规范，扣1分/处；发生药害事故，该项全扣。无病虫害防治预案和防治计划，扣1分。</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color w:val="FF0000"/>
                <w:sz w:val="21"/>
              </w:rPr>
              <w:t>5</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color w:val="FF0000"/>
                <w:sz w:val="21"/>
              </w:rPr>
              <w:t>绿地内除</w:t>
            </w:r>
            <w:r>
              <w:rPr>
                <w:rFonts w:ascii="宋体" w:hAnsi="宋体" w:cs="宋体" w:eastAsia="宋体"/>
                <w:color w:val="FF0000"/>
                <w:sz w:val="21"/>
              </w:rPr>
              <w:t>“四害”</w:t>
            </w:r>
            <w:r>
              <w:rPr>
                <w:rFonts w:ascii="宋体" w:hAnsi="宋体" w:cs="宋体" w:eastAsia="宋体"/>
                <w:color w:val="FF0000"/>
                <w:sz w:val="21"/>
              </w:rPr>
              <w:t>（</w:t>
            </w:r>
            <w:r>
              <w:rPr>
                <w:rFonts w:ascii="宋体" w:hAnsi="宋体" w:cs="宋体" w:eastAsia="宋体"/>
                <w:color w:val="FF0000"/>
                <w:sz w:val="21"/>
              </w:rPr>
              <w:t>含</w:t>
            </w:r>
            <w:r>
              <w:rPr>
                <w:rFonts w:ascii="宋体" w:hAnsi="宋体" w:cs="宋体" w:eastAsia="宋体"/>
                <w:color w:val="FF0000"/>
                <w:sz w:val="21"/>
              </w:rPr>
              <w:t>登革热</w:t>
            </w:r>
            <w:r>
              <w:rPr>
                <w:rFonts w:ascii="宋体" w:hAnsi="宋体" w:cs="宋体" w:eastAsia="宋体"/>
                <w:color w:val="FF0000"/>
                <w:sz w:val="21"/>
              </w:rPr>
              <w:t>、</w:t>
            </w:r>
            <w:r>
              <w:rPr>
                <w:rFonts w:ascii="宋体" w:hAnsi="宋体" w:cs="宋体" w:eastAsia="宋体"/>
                <w:color w:val="FF0000"/>
                <w:sz w:val="21"/>
              </w:rPr>
              <w:t>鼠疫等</w:t>
            </w:r>
            <w:r>
              <w:rPr>
                <w:rFonts w:ascii="宋体" w:hAnsi="宋体" w:cs="宋体" w:eastAsia="宋体"/>
                <w:color w:val="FF0000"/>
                <w:sz w:val="21"/>
              </w:rPr>
              <w:t>）</w:t>
            </w:r>
            <w:r>
              <w:rPr>
                <w:rFonts w:ascii="宋体" w:hAnsi="宋体" w:cs="宋体" w:eastAsia="宋体"/>
                <w:color w:val="FF0000"/>
                <w:sz w:val="21"/>
              </w:rPr>
              <w:t>环境卫生保障工作</w:t>
            </w:r>
            <w:r>
              <w:rPr>
                <w:rFonts w:ascii="宋体" w:hAnsi="宋体" w:cs="宋体" w:eastAsia="宋体"/>
                <w:color w:val="FF0000"/>
                <w:sz w:val="21"/>
              </w:rPr>
              <w:t>：</w:t>
            </w:r>
            <w:r>
              <w:rPr>
                <w:rFonts w:ascii="宋体" w:hAnsi="宋体" w:cs="宋体" w:eastAsia="宋体"/>
                <w:color w:val="FF0000"/>
                <w:sz w:val="21"/>
              </w:rPr>
              <w:t>根据环境及季节进行消杀，并达到相关部门的布雷图等检测标准。</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color w:val="FF0000"/>
                <w:sz w:val="21"/>
              </w:rPr>
              <w:t>未开展消杀，每次扣</w:t>
            </w:r>
            <w:r>
              <w:rPr>
                <w:rFonts w:ascii="宋体" w:hAnsi="宋体" w:cs="宋体" w:eastAsia="宋体"/>
                <w:color w:val="FF0000"/>
                <w:sz w:val="21"/>
              </w:rPr>
              <w:t>1分；未消杀到位或未达到检测标准的，每次扣1分。</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4</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造型树应及时修剪，形状完好</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造型树应修剪而未进行修剪扣</w:t>
            </w:r>
            <w:r>
              <w:rPr>
                <w:rFonts w:ascii="宋体" w:hAnsi="宋体" w:cs="宋体" w:eastAsia="宋体"/>
                <w:sz w:val="21"/>
              </w:rPr>
              <w:t>1分/株。</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5</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水肥管理：根据当地气候、土壤保水情况，适时适量浇水。</w:t>
            </w:r>
          </w:p>
          <w:p>
            <w:pPr>
              <w:pStyle w:val="null3"/>
              <w:spacing w:before="105" w:after="105"/>
              <w:jc w:val="left"/>
            </w:pPr>
            <w:r>
              <w:rPr>
                <w:rFonts w:ascii="宋体" w:hAnsi="宋体" w:cs="宋体" w:eastAsia="宋体"/>
                <w:sz w:val="21"/>
              </w:rPr>
              <w:t>根据树木生长需要，制定年度施肥计划，合理施肥。</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无年度施肥计划，扣</w:t>
            </w:r>
            <w:r>
              <w:rPr>
                <w:rFonts w:ascii="宋体" w:hAnsi="宋体" w:cs="宋体" w:eastAsia="宋体"/>
                <w:sz w:val="21"/>
              </w:rPr>
              <w:t>2分；植株出现缺水症状或缺肥症状或肥害症状，扣1分/株(m2)。</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5</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防台风措施：台风季节应做好树木的修剪工作，以尽量减少台风危害。对危树应及时采取加固措施。风暴来临时</w:t>
            </w:r>
            <w:r>
              <w:rPr>
                <w:rFonts w:ascii="宋体" w:hAnsi="宋体" w:cs="宋体" w:eastAsia="宋体"/>
                <w:sz w:val="21"/>
              </w:rPr>
              <w:t>,应将已倒伏而影响交通的树木及时处理。风暴后应及时疏通道路，修剪断折、下垂的枝条；将歪斜、倒伏的树木扶正。</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无抗台风防台风预案扣</w:t>
            </w:r>
            <w:r>
              <w:rPr>
                <w:rFonts w:ascii="宋体" w:hAnsi="宋体" w:cs="宋体" w:eastAsia="宋体"/>
                <w:sz w:val="21"/>
              </w:rPr>
              <w:t>2分；台风后未在36小时内疏通道路，扣1分/处；未在5日内将倒伏树扶正扣1分/株</w:t>
            </w:r>
          </w:p>
        </w:tc>
      </w:tr>
      <w:tr>
        <w:tc>
          <w:tcPr>
            <w:tcW w:type="dxa" w:w="1230"/>
            <w:vMerge w:val="restart"/>
            <w:tcBorders>
              <w:top w:val="none" w:color="000000" w:sz="4"/>
              <w:left w:val="singl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卫生保洁</w:t>
            </w:r>
            <w:r>
              <w:rPr>
                <w:rFonts w:ascii="宋体" w:hAnsi="宋体" w:cs="宋体" w:eastAsia="宋体"/>
                <w:sz w:val="21"/>
              </w:rPr>
              <w:t>(10分)</w:t>
            </w: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7</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灌木地被内无白色垃圾、污物或其他有形垃圾及杂物，枝叶上无有形垃圾、晾晒物、吊挂物等未经绿化管理部门允许设置的设施；树穴、树池内无渣土、砖石等有形废弃杂物；无卫生死角。</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灌木地被内有白色垃圾、污物或其他有形垃圾及杂物，枝叶上有有形垃圾、晾晒物、吊挂物等未经绿化管理部门允许设置的设施；树穴、树池内有明显渣土、砖石等有形废弃杂物，扣</w:t>
            </w:r>
            <w:r>
              <w:rPr>
                <w:rFonts w:ascii="宋体" w:hAnsi="宋体" w:cs="宋体" w:eastAsia="宋体"/>
                <w:sz w:val="21"/>
              </w:rPr>
              <w:t>0.5分/处。</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3</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绿化修剪废弃物及时清理，堆放不超过</w:t>
            </w:r>
            <w:r>
              <w:rPr>
                <w:rFonts w:ascii="宋体" w:hAnsi="宋体" w:cs="宋体" w:eastAsia="宋体"/>
                <w:sz w:val="21"/>
              </w:rPr>
              <w:t>1个工作日；无垃圾乱倾倒、乱焚烧现象。</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绿化修剪废弃物未在一个工作日内及时清理，扣</w:t>
            </w:r>
            <w:r>
              <w:rPr>
                <w:rFonts w:ascii="宋体" w:hAnsi="宋体" w:cs="宋体" w:eastAsia="宋体"/>
                <w:sz w:val="21"/>
              </w:rPr>
              <w:t>0.5分/处；垃圾乱倾倒、乱焚烧现象，扣1分/处。</w:t>
            </w:r>
          </w:p>
        </w:tc>
      </w:tr>
      <w:tr>
        <w:tc>
          <w:tcPr>
            <w:tcW w:type="dxa" w:w="1230"/>
            <w:vMerge w:val="restart"/>
            <w:tcBorders>
              <w:top w:val="none" w:color="000000" w:sz="4"/>
              <w:left w:val="singl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作业规范管理</w:t>
            </w:r>
            <w:r>
              <w:rPr>
                <w:rFonts w:ascii="宋体" w:hAnsi="宋体" w:cs="宋体" w:eastAsia="宋体"/>
                <w:sz w:val="21"/>
              </w:rPr>
              <w:t>(10分)</w:t>
            </w: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4</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①养护人员通过培训上岗。</w:t>
            </w:r>
          </w:p>
          <w:p>
            <w:pPr>
              <w:pStyle w:val="null3"/>
              <w:spacing w:before="105" w:after="105"/>
              <w:jc w:val="left"/>
            </w:pPr>
            <w:r>
              <w:rPr>
                <w:rFonts w:ascii="宋体" w:hAnsi="宋体" w:cs="宋体" w:eastAsia="宋体"/>
                <w:sz w:val="21"/>
              </w:rPr>
              <w:t>②养护人员上岗必须穿着带有反光标志的统一制服。</w:t>
            </w:r>
          </w:p>
          <w:p>
            <w:pPr>
              <w:pStyle w:val="null3"/>
              <w:spacing w:before="105" w:after="105"/>
              <w:jc w:val="left"/>
            </w:pPr>
            <w:r>
              <w:rPr>
                <w:rFonts w:ascii="宋体" w:hAnsi="宋体" w:cs="宋体" w:eastAsia="宋体"/>
                <w:sz w:val="21"/>
              </w:rPr>
              <w:t>③每日最少到岗人员应满足要求。</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养护人员无培训上岗，扣</w:t>
            </w:r>
            <w:r>
              <w:rPr>
                <w:rFonts w:ascii="宋体" w:hAnsi="宋体" w:cs="宋体" w:eastAsia="宋体"/>
                <w:sz w:val="21"/>
              </w:rPr>
              <w:t>1分/人；未穿带有反光标志的统一制服，扣0.1分/人。</w:t>
            </w:r>
          </w:p>
          <w:p>
            <w:pPr>
              <w:pStyle w:val="null3"/>
              <w:spacing w:before="105" w:after="105"/>
              <w:jc w:val="left"/>
            </w:pPr>
            <w:r>
              <w:rPr>
                <w:rFonts w:ascii="宋体" w:hAnsi="宋体" w:cs="宋体" w:eastAsia="宋体"/>
                <w:sz w:val="21"/>
              </w:rPr>
              <w:t>每日最少到岗人员不满足要求的，少一人扣</w:t>
            </w:r>
            <w:r>
              <w:rPr>
                <w:rFonts w:ascii="宋体" w:hAnsi="宋体" w:cs="宋体" w:eastAsia="宋体"/>
                <w:sz w:val="21"/>
              </w:rPr>
              <w:t>1分。</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1</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订较完善的养护技术方案，建有工种齐全和相对稳定的养护队伍。做好绿地设施统计报表，要求每月更新一次</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做好绿地设施统计报表</w:t>
            </w:r>
            <w:r>
              <w:rPr>
                <w:rFonts w:ascii="宋体" w:hAnsi="宋体" w:cs="宋体" w:eastAsia="宋体"/>
                <w:sz w:val="21"/>
              </w:rPr>
              <w:t>(设施量增减明细)，要求每月更新一次；未达标，扣1分/次。</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5</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做好重大活动保障、突发事件处理得当；无群众投诉、媒体曝光事件</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重大活动保障不力、突发事件处理不当，扣</w:t>
            </w:r>
            <w:r>
              <w:rPr>
                <w:rFonts w:ascii="宋体" w:hAnsi="宋体" w:cs="宋体" w:eastAsia="宋体"/>
                <w:sz w:val="21"/>
              </w:rPr>
              <w:t>2分/次；出现群众投诉、媒体曝光事件，凡经查证属实，每次扣3分。</w:t>
            </w:r>
          </w:p>
        </w:tc>
      </w:tr>
      <w:tr>
        <w:tc>
          <w:tcPr>
            <w:tcW w:type="dxa" w:w="1230"/>
            <w:vMerge w:val="restart"/>
            <w:tcBorders>
              <w:top w:val="none" w:color="000000" w:sz="4"/>
              <w:left w:val="singl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其他</w:t>
            </w:r>
            <w:r>
              <w:rPr>
                <w:rFonts w:ascii="宋体" w:hAnsi="宋体" w:cs="宋体" w:eastAsia="宋体"/>
                <w:sz w:val="21"/>
              </w:rPr>
              <w:t>(10分)</w:t>
            </w: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6</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12345及数字城管件，要及时处理派件，提高整改时效；管理部门提出的问题应在规定时间内完成。</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12345及数字城管诉求件，及时处理派件，提高整改时效；管理部门提出的问题应在规定的时间内完成。如因工作推诿、拖拉造成重复投诉或重办件，每次扣2分。</w:t>
            </w:r>
          </w:p>
        </w:tc>
      </w:tr>
      <w:tr>
        <w:tc>
          <w:tcPr>
            <w:tcW w:type="dxa" w:w="1230"/>
            <w:vMerge/>
            <w:tcBorders>
              <w:top w:val="none" w:color="000000" w:sz="4"/>
              <w:left w:val="single" w:color="000000" w:sz="4"/>
              <w:bottom w:val="single" w:color="000000" w:sz="4"/>
              <w:right w:val="single" w:color="000000" w:sz="4"/>
            </w:tcBorders>
          </w:tcPr>
          <w:p/>
        </w:tc>
        <w:tc>
          <w:tcPr>
            <w:tcW w:type="dxa" w:w="1441"/>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center"/>
            </w:pPr>
            <w:r>
              <w:rPr>
                <w:rFonts w:ascii="宋体" w:hAnsi="宋体" w:cs="宋体" w:eastAsia="宋体"/>
                <w:sz w:val="21"/>
              </w:rPr>
              <w:t>4</w:t>
            </w:r>
          </w:p>
        </w:tc>
        <w:tc>
          <w:tcPr>
            <w:tcW w:type="dxa" w:w="2576"/>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做好垃圾分类、清运工作</w:t>
            </w:r>
          </w:p>
        </w:tc>
        <w:tc>
          <w:tcPr>
            <w:tcW w:type="dxa" w:w="3059"/>
            <w:tcBorders>
              <w:top w:val="none" w:color="000000" w:sz="4"/>
              <w:left w:val="none" w:color="000000" w:sz="4"/>
              <w:bottom w:val="single" w:color="000000" w:sz="4"/>
              <w:right w:val="single" w:color="000000" w:sz="4"/>
            </w:tcBorders>
            <w:tcMar>
              <w:top w:type="dxa" w:w="0"/>
              <w:left w:type="dxa" w:w="75"/>
              <w:bottom w:type="dxa" w:w="0"/>
              <w:right w:type="dxa" w:w="75"/>
            </w:tcMar>
            <w:vAlign w:val="top"/>
          </w:tcPr>
          <w:p>
            <w:pPr>
              <w:pStyle w:val="null3"/>
              <w:spacing w:before="105" w:after="105"/>
              <w:jc w:val="left"/>
            </w:pPr>
            <w:r>
              <w:rPr>
                <w:rFonts w:ascii="宋体" w:hAnsi="宋体" w:cs="宋体" w:eastAsia="宋体"/>
                <w:sz w:val="21"/>
              </w:rPr>
              <w:t>未按规定进行垃圾分类，违反规定每例扣</w:t>
            </w:r>
            <w:r>
              <w:rPr>
                <w:rFonts w:ascii="宋体" w:hAnsi="宋体" w:cs="宋体" w:eastAsia="宋体"/>
                <w:sz w:val="21"/>
              </w:rPr>
              <w:t>1分。</w:t>
            </w:r>
          </w:p>
        </w:tc>
      </w:tr>
    </w:tbl>
    <w:p>
      <w:pPr>
        <w:pStyle w:val="null3"/>
        <w:jc w:val="both"/>
        <w:outlineLvl w:val="2"/>
      </w:pPr>
      <w:r>
        <w:rPr>
          <w:b/>
          <w:sz w:val="28"/>
        </w:rPr>
        <w:t>三、商务条件</w:t>
      </w:r>
    </w:p>
    <w:p>
      <w:pPr>
        <w:pStyle w:val="null3"/>
        <w:jc w:val="left"/>
      </w:pPr>
    </w:p>
    <w:p>
      <w:pPr>
        <w:pStyle w:val="null3"/>
        <w:jc w:val="both"/>
      </w:pPr>
    </w:p>
    <w:p>
      <w:pPr>
        <w:pStyle w:val="null3"/>
        <w:jc w:val="both"/>
      </w:pPr>
    </w:p>
    <w:p>
      <w:pPr>
        <w:pStyle w:val="null3"/>
        <w:jc w:val="both"/>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t>序号</w:t>
            </w:r>
          </w:p>
        </w:tc>
        <w:tc>
          <w:tcPr>
            <w:tcW w:type="dxa" w:w="2076"/>
          </w:tcPr>
          <w:p>
            <w:pPr>
              <w:pStyle w:val="null3"/>
              <w:jc w:val="both"/>
            </w:pPr>
            <w:r>
              <w:rPr/>
              <w:t>参数性质</w:t>
            </w:r>
          </w:p>
        </w:tc>
        <w:tc>
          <w:tcPr>
            <w:tcW w:type="dxa" w:w="2076"/>
          </w:tcPr>
          <w:p>
            <w:pPr>
              <w:pStyle w:val="null3"/>
              <w:jc w:val="both"/>
            </w:pPr>
            <w:r>
              <w:rPr/>
              <w:t>类型</w:t>
            </w:r>
          </w:p>
        </w:tc>
        <w:tc>
          <w:tcPr>
            <w:tcW w:type="dxa" w:w="2076"/>
          </w:tcPr>
          <w:p>
            <w:pPr>
              <w:pStyle w:val="null3"/>
              <w:jc w:val="both"/>
            </w:pPr>
            <w:r>
              <w:rPr/>
              <w:t>要求</w:t>
            </w:r>
          </w:p>
        </w:tc>
      </w:tr>
      <w:tr>
        <w:tc>
          <w:tcPr>
            <w:tcW w:type="dxa" w:w="2076"/>
          </w:tcPr>
          <w:p>
            <w:pPr>
              <w:pStyle w:val="null3"/>
              <w:jc w:val="both"/>
            </w:pPr>
            <w:r>
              <w:rPr/>
              <w:t>1</w:t>
            </w:r>
          </w:p>
        </w:tc>
        <w:tc>
          <w:tcPr>
            <w:tcW w:type="dxa" w:w="2076"/>
          </w:tcPr>
          <w:p>
            <w:pPr>
              <w:pStyle w:val="null3"/>
              <w:jc w:val="both"/>
            </w:pPr>
            <w:r>
              <w:rPr/>
              <w:t>★</w:t>
            </w:r>
          </w:p>
        </w:tc>
        <w:tc>
          <w:tcPr>
            <w:tcW w:type="dxa" w:w="2076"/>
          </w:tcPr>
          <w:p>
            <w:pPr>
              <w:pStyle w:val="null3"/>
              <w:jc w:val="both"/>
            </w:pPr>
            <w:r>
              <w:rPr/>
              <w:t>交货时间</w:t>
            </w:r>
          </w:p>
        </w:tc>
        <w:tc>
          <w:tcPr>
            <w:tcW w:type="dxa" w:w="2076"/>
          </w:tcPr>
          <w:p>
            <w:pPr>
              <w:pStyle w:val="null3"/>
              <w:jc w:val="both"/>
            </w:pPr>
            <w:r>
              <w:rPr/>
              <w:t>自合同签订之日起10日</w:t>
            </w:r>
          </w:p>
        </w:tc>
      </w:tr>
      <w:tr>
        <w:tc>
          <w:tcPr>
            <w:tcW w:type="dxa" w:w="2076"/>
          </w:tcPr>
          <w:p>
            <w:pPr>
              <w:pStyle w:val="null3"/>
              <w:jc w:val="both"/>
            </w:pPr>
            <w:r>
              <w:rPr/>
              <w:t>2</w:t>
            </w:r>
          </w:p>
        </w:tc>
        <w:tc>
          <w:tcPr>
            <w:tcW w:type="dxa" w:w="2076"/>
          </w:tcPr>
          <w:p>
            <w:pPr>
              <w:pStyle w:val="null3"/>
              <w:jc w:val="both"/>
            </w:pPr>
            <w:r>
              <w:rPr/>
              <w:t>★</w:t>
            </w:r>
          </w:p>
        </w:tc>
        <w:tc>
          <w:tcPr>
            <w:tcW w:type="dxa" w:w="2076"/>
          </w:tcPr>
          <w:p>
            <w:pPr>
              <w:pStyle w:val="null3"/>
              <w:jc w:val="both"/>
            </w:pPr>
            <w:r>
              <w:rPr/>
              <w:t>交货地点</w:t>
            </w:r>
          </w:p>
        </w:tc>
        <w:tc>
          <w:tcPr>
            <w:tcW w:type="dxa" w:w="2076"/>
          </w:tcPr>
          <w:p>
            <w:pPr>
              <w:pStyle w:val="null3"/>
              <w:jc w:val="both"/>
            </w:pPr>
            <w:r>
              <w:rPr/>
              <w:t>采购人指定地点</w:t>
            </w:r>
          </w:p>
        </w:tc>
      </w:tr>
      <w:tr>
        <w:tc>
          <w:tcPr>
            <w:tcW w:type="dxa" w:w="2076"/>
          </w:tcPr>
          <w:p>
            <w:pPr>
              <w:pStyle w:val="null3"/>
              <w:jc w:val="both"/>
            </w:pPr>
            <w:r>
              <w:rPr/>
              <w:t>3</w:t>
            </w:r>
          </w:p>
        </w:tc>
        <w:tc>
          <w:tcPr>
            <w:tcW w:type="dxa" w:w="2076"/>
          </w:tcPr>
          <w:p>
            <w:pPr>
              <w:pStyle w:val="null3"/>
              <w:jc w:val="both"/>
            </w:pPr>
            <w:r>
              <w:rPr/>
              <w:t>★</w:t>
            </w:r>
          </w:p>
        </w:tc>
        <w:tc>
          <w:tcPr>
            <w:tcW w:type="dxa" w:w="2076"/>
          </w:tcPr>
          <w:p>
            <w:pPr>
              <w:pStyle w:val="null3"/>
              <w:jc w:val="both"/>
            </w:pPr>
            <w:r>
              <w:rPr/>
              <w:t>交货条件</w:t>
            </w:r>
          </w:p>
        </w:tc>
        <w:tc>
          <w:tcPr>
            <w:tcW w:type="dxa" w:w="2076"/>
          </w:tcPr>
          <w:p>
            <w:pPr>
              <w:pStyle w:val="null3"/>
              <w:jc w:val="both"/>
            </w:pPr>
            <w:r>
              <w:rPr/>
              <w:t>根据谈判文件要求及合同约定进行服务，成交供应商应配合采购人进行所有设 备、设施全面检查，做好验收及相关事项的交接工作。</w:t>
            </w:r>
          </w:p>
        </w:tc>
      </w:tr>
      <w:tr>
        <w:tc>
          <w:tcPr>
            <w:tcW w:type="dxa" w:w="2076"/>
          </w:tcPr>
          <w:p>
            <w:pPr>
              <w:pStyle w:val="null3"/>
              <w:jc w:val="both"/>
            </w:pPr>
            <w:r>
              <w:rPr/>
              <w:t>4</w:t>
            </w:r>
          </w:p>
        </w:tc>
        <w:tc>
          <w:tcPr>
            <w:tcW w:type="dxa" w:w="2076"/>
          </w:tcPr>
          <w:p>
            <w:pPr>
              <w:pStyle w:val="null3"/>
              <w:jc w:val="both"/>
            </w:pPr>
            <w:r>
              <w:rPr/>
              <w:t>★</w:t>
            </w:r>
          </w:p>
        </w:tc>
        <w:tc>
          <w:tcPr>
            <w:tcW w:type="dxa" w:w="2076"/>
          </w:tcPr>
          <w:p>
            <w:pPr>
              <w:pStyle w:val="null3"/>
              <w:jc w:val="both"/>
            </w:pPr>
            <w:r>
              <w:rPr/>
              <w:t>是否邀请投标人验收</w:t>
            </w:r>
          </w:p>
        </w:tc>
        <w:tc>
          <w:tcPr>
            <w:tcW w:type="dxa" w:w="2076"/>
          </w:tcPr>
          <w:p>
            <w:pPr>
              <w:pStyle w:val="null3"/>
              <w:jc w:val="both"/>
            </w:pPr>
            <w:r>
              <w:rPr/>
              <w:t>不邀请投标人验收</w:t>
            </w:r>
          </w:p>
        </w:tc>
      </w:tr>
      <w:tr>
        <w:tc>
          <w:tcPr>
            <w:tcW w:type="dxa" w:w="2076"/>
          </w:tcPr>
          <w:p>
            <w:pPr>
              <w:pStyle w:val="null3"/>
              <w:jc w:val="both"/>
            </w:pPr>
            <w:r>
              <w:rPr/>
              <w:t>5</w:t>
            </w:r>
          </w:p>
        </w:tc>
        <w:tc>
          <w:tcPr>
            <w:tcW w:type="dxa" w:w="2076"/>
          </w:tcPr>
          <w:p>
            <w:pPr>
              <w:pStyle w:val="null3"/>
              <w:jc w:val="both"/>
            </w:pPr>
            <w:r>
              <w:rPr/>
              <w:t>★</w:t>
            </w:r>
          </w:p>
        </w:tc>
        <w:tc>
          <w:tcPr>
            <w:tcW w:type="dxa" w:w="2076"/>
          </w:tcPr>
          <w:p>
            <w:pPr>
              <w:pStyle w:val="null3"/>
              <w:jc w:val="both"/>
            </w:pPr>
            <w:r>
              <w:rPr/>
              <w:t>履约验收方式</w:t>
            </w:r>
          </w:p>
        </w:tc>
        <w:tc>
          <w:tcPr>
            <w:tcW w:type="dxa" w:w="2076"/>
          </w:tcPr>
          <w:p>
            <w:pPr>
              <w:pStyle w:val="null3"/>
              <w:jc w:val="both"/>
            </w:pPr>
            <w:r>
              <w:rPr/>
              <w:t>1、期次1，说明：总期次36期。谈判文件、响应文件、合同及国家有关的质量标准规定，均为验收依据。</w:t>
            </w:r>
          </w:p>
        </w:tc>
      </w:tr>
      <w:tr>
        <w:tc>
          <w:tcPr>
            <w:tcW w:type="dxa" w:w="2076"/>
          </w:tcPr>
          <w:p>
            <w:pPr>
              <w:pStyle w:val="null3"/>
              <w:jc w:val="both"/>
            </w:pPr>
            <w:r>
              <w:rPr/>
              <w:t>6</w:t>
            </w:r>
          </w:p>
        </w:tc>
        <w:tc>
          <w:tcPr>
            <w:tcW w:type="dxa" w:w="2076"/>
          </w:tcPr>
          <w:p>
            <w:pPr>
              <w:pStyle w:val="null3"/>
              <w:jc w:val="both"/>
            </w:pPr>
            <w:r>
              <w:rPr/>
              <w:t>★</w:t>
            </w:r>
          </w:p>
        </w:tc>
        <w:tc>
          <w:tcPr>
            <w:tcW w:type="dxa" w:w="2076"/>
          </w:tcPr>
          <w:p>
            <w:pPr>
              <w:pStyle w:val="null3"/>
              <w:jc w:val="both"/>
            </w:pPr>
            <w:r>
              <w:rPr/>
              <w:t>合同支付方式</w:t>
            </w:r>
          </w:p>
        </w:tc>
        <w:tc>
          <w:tcPr>
            <w:tcW w:type="dxa" w:w="2076"/>
          </w:tcPr>
          <w:p>
            <w:pPr>
              <w:pStyle w:val="null3"/>
              <w:jc w:val="both"/>
            </w:pPr>
            <w:r>
              <w:rPr/>
              <w:t>1、1、承包费用按月发放，中标人需在下月10日前提供正式发票，如未及时提供正式发票，则招标人有权延迟支付费用，并不承担由此产生的任何费用，达到付款条件起7日内，支付合同总金额的100.00%</w:t>
            </w:r>
          </w:p>
        </w:tc>
      </w:tr>
    </w:tbl>
    <w:p>
      <w:pPr>
        <w:pStyle w:val="null3"/>
        <w:jc w:val="left"/>
      </w:pPr>
      <w:r>
        <w:rPr/>
        <w:t>其他商务要求：</w:t>
      </w:r>
    </w:p>
    <w:p>
      <w:pPr>
        <w:pStyle w:val="null3"/>
        <w:ind w:firstLine="480"/>
        <w:jc w:val="left"/>
      </w:pPr>
    </w:p>
    <w:p>
      <w:pPr>
        <w:pStyle w:val="null3"/>
        <w:jc w:val="left"/>
      </w:pPr>
    </w:p>
    <w:p>
      <w:pPr>
        <w:pStyle w:val="null3"/>
        <w:jc w:val="left"/>
      </w:pPr>
      <w:r>
        <w:rPr/>
        <w:t>1、其他要求 1.1供应商须在响应文件中提供书面承诺函承诺每月按时向本项目所有员工发放工资，工资发放时间须在承诺函中 明确体现，承诺函须加盖供应商公章。供应商在响应文件中若未承诺，则视为无效投标。 1.2成交供应商须提供管理人员、保洁人员的相对稳定的措施，无特殊原因，成交供应商半年内不能更换关键岗位 人员，如确需更换应事先征得采购人同意。未经采购人同意，成交供应商更换主要管理人员按2000元/人次交违约 金，更换保洁人员的按1000/人次交违约金，并承担相应的违约责任。 1.3管理人员和保洁人员的保险费由成交供应商自行负责。成交供应商在管理服务期内因成交供应商原因造成第三方人员伤亡和财产损失的，由成交供应商负责赔偿。成交供应商在服务期内其工作人员发生各种事故：包括工伤、死 亡、治安、犯罪、交通、防火和劳资纠纷等事件，所造成一切后果及损失，由成交供应商自行承担经济和法律责任。 1.4成交供应商应当按照合同约定履行义务，完成中标项目的物业管理工作，不得将物业管理挂靠、转包、分包给 他人，一经发现，采购人有权立即终止合同，成交供应商按六个月的中标价额赔偿采购人。 2、违约责任 2.1因成交供 应商违约对采购人造成损失的赔偿金及合同约定的违约金均可由采购人从未支付的合同款或履约保 证金中扣除。 2.2因采购人原因导致成交供 应商未能按合同约定履行的，成交供 应商可免于承担违约责任。</w:t>
      </w:r>
    </w:p>
    <w:p>
      <w:pPr>
        <w:pStyle w:val="null3"/>
        <w:jc w:val="both"/>
        <w:outlineLvl w:val="2"/>
      </w:pPr>
      <w:r>
        <w:rPr>
          <w:b/>
          <w:sz w:val="28"/>
        </w:rPr>
        <w:t>四、其他事项</w:t>
      </w:r>
    </w:p>
    <w:p>
      <w:pPr>
        <w:pStyle w:val="null3"/>
        <w:jc w:val="left"/>
      </w:pPr>
    </w:p>
    <w:p>
      <w:pPr>
        <w:pStyle w:val="null3"/>
        <w:jc w:val="both"/>
      </w:pPr>
      <w:r>
        <w:rPr/>
        <w:t>1、除谈判文件另有规定外，若出现有关法律、法规和规章有强制性规定但谈判文件未列明的情形，则供应商应按照有关 法律、法规和规章强制性规定执行。 2、其他： 2.1、本项目不允许成交供 应商以任何名义和理由在成交后将成交项目的主 体、非主体、关键性工作、非关键性工作进行转包、分包，在履行合同过程中如有发现，采购人有权单方终止合同，并没收履 约保证金。视为成交供 应商违约，成交供 应商违约对采购人造成的损失的，需另行支付相应的赔偿，并追究相关法律责任。 2.2、本谈判文件未明确的其它约定事项或条款，待采购人与成交供 应商签订合同时，由双方协商订立。</w:t>
      </w:r>
    </w:p>
    <w:p>
      <w:pPr>
        <w:pStyle w:val="null3"/>
        <w:jc w:val="both"/>
      </w:pPr>
    </w:p>
    <w:p>
      <w:pPr>
        <w:pStyle w:val="null3"/>
        <w:jc w:val="both"/>
      </w:pPr>
      <w:r>
        <w:rPr/>
        <w:t xml:space="preserve"> </w:t>
      </w:r>
    </w:p>
    <w:p>
      <w:pPr>
        <w:pStyle w:val="null3"/>
        <w:jc w:val="center"/>
        <w:outlineLvl w:val="1"/>
      </w:pPr>
      <w:r>
        <w:rPr>
          <w:b/>
          <w:sz w:val="36"/>
        </w:rPr>
        <w:t>第四章  合同主要条款及格式</w:t>
      </w:r>
    </w:p>
    <w:p>
      <w:pPr>
        <w:pStyle w:val="null3"/>
        <w:jc w:val="center"/>
      </w:pPr>
      <w:r>
        <w:rPr/>
        <w:t>编制说明</w:t>
      </w:r>
    </w:p>
    <w:p>
      <w:pPr>
        <w:pStyle w:val="null3"/>
        <w:jc w:val="left"/>
      </w:pPr>
      <w:r>
        <w:rPr/>
        <w:t>1、签订合同应遵守《中华人民共和国政府采购法》、《中华人民共和国民法典》。</w:t>
      </w:r>
    </w:p>
    <w:p>
      <w:pPr>
        <w:pStyle w:val="null3"/>
        <w:jc w:val="left"/>
      </w:pPr>
      <w:r>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pPr>
        <w:pStyle w:val="null3"/>
        <w:jc w:val="left"/>
      </w:pPr>
      <w:r>
        <w:rPr/>
        <w:t>3.本章节所附的合同主要条款及格式为参考文本，如果因为项目实际特点不能适用，则可由甲乙双方在合同签订阶段可通过友好协商进行约定。</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left"/>
      </w:pPr>
      <w:r>
        <w:rPr/>
        <w:t>合同编号：</w:t>
      </w:r>
    </w:p>
    <w:p>
      <w:pPr>
        <w:pStyle w:val="null3"/>
        <w:jc w:val="center"/>
        <w:outlineLvl w:val="1"/>
      </w:pPr>
      <w:r>
        <w:rPr>
          <w:b/>
          <w:sz w:val="36"/>
        </w:rPr>
        <w:t>福建省政府采购合同（服务类）</w:t>
      </w:r>
    </w:p>
    <w:p>
      <w:pPr>
        <w:pStyle w:val="null3"/>
        <w:jc w:val="center"/>
        <w:outlineLvl w:val="3"/>
      </w:pPr>
      <w:r>
        <w:rPr>
          <w:b/>
          <w:sz w:val="24"/>
        </w:rPr>
        <w:t>编制说明</w:t>
      </w:r>
      <w:r>
        <w:br/>
      </w:r>
    </w:p>
    <w:p>
      <w:pPr>
        <w:pStyle w:val="null3"/>
        <w:jc w:val="left"/>
        <w:outlineLvl w:val="3"/>
      </w:pPr>
      <w:r>
        <w:rPr>
          <w:b/>
          <w:sz w:val="24"/>
        </w:rPr>
        <w:t>1.签订合同应遵守《中华人民共和国政府采购法》及其实施条例、《中华人民共和国民法典》等法律法规及其他有关规定。</w:t>
      </w:r>
    </w:p>
    <w:p>
      <w:pPr>
        <w:pStyle w:val="null3"/>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3.政府有关主管部门对若干合同有规范文本的，可使用相应合同文本。</w:t>
      </w:r>
    </w:p>
    <w:p>
      <w:pPr>
        <w:pStyle w:val="null3"/>
        <w:jc w:val="left"/>
        <w:outlineLvl w:val="3"/>
      </w:pPr>
      <w:r>
        <w:rPr>
          <w:b/>
          <w:sz w:val="24"/>
        </w:rPr>
        <w:t>4.本合同范本仅供参考，采购人应当根据采购项目的实际需求对合同条款进行修改、补充。</w:t>
      </w:r>
    </w:p>
    <w:p>
      <w:pPr>
        <w:pStyle w:val="null3"/>
        <w:ind w:left="0"/>
        <w:jc w:val="left"/>
      </w:pPr>
    </w:p>
    <w:p>
      <w:pPr>
        <w:pStyle w:val="null3"/>
        <w:jc w:val="left"/>
      </w:pPr>
      <w:r>
        <w:rPr/>
        <w:t>甲方：</w:t>
      </w:r>
    </w:p>
    <w:p>
      <w:pPr>
        <w:pStyle w:val="null3"/>
        <w:jc w:val="left"/>
      </w:pPr>
      <w:r>
        <w:rPr/>
        <w:t>住所地：________________</w:t>
      </w:r>
    </w:p>
    <w:p>
      <w:pPr>
        <w:pStyle w:val="null3"/>
        <w:jc w:val="left"/>
      </w:pPr>
      <w:r>
        <w:rPr/>
        <w:t>联系人：________________</w:t>
      </w:r>
    </w:p>
    <w:p>
      <w:pPr>
        <w:pStyle w:val="null3"/>
        <w:jc w:val="left"/>
      </w:pPr>
      <w:r>
        <w:rPr/>
        <w:t>联系电话：______________</w:t>
      </w:r>
    </w:p>
    <w:p>
      <w:pPr>
        <w:pStyle w:val="null3"/>
        <w:jc w:val="left"/>
      </w:pPr>
      <w:r>
        <w:rPr/>
        <w:t>传真：</w:t>
      </w:r>
      <w:r>
        <w:rPr/>
        <w:t>________________</w:t>
      </w:r>
    </w:p>
    <w:p>
      <w:pPr>
        <w:pStyle w:val="null3"/>
        <w:jc w:val="left"/>
      </w:pPr>
      <w:r>
        <w:rPr/>
        <w:t>电子邮箱：</w:t>
      </w:r>
      <w:r>
        <w:rPr/>
        <w:t>________________</w:t>
      </w:r>
      <w:r>
        <w:br/>
      </w:r>
    </w:p>
    <w:p>
      <w:pPr>
        <w:pStyle w:val="null3"/>
        <w:ind w:left="0"/>
        <w:jc w:val="left"/>
      </w:pPr>
    </w:p>
    <w:p>
      <w:pPr>
        <w:pStyle w:val="null3"/>
        <w:jc w:val="left"/>
      </w:pPr>
      <w:r>
        <w:rPr/>
        <w:t>乙方：</w:t>
      </w:r>
      <w:r>
        <w:rPr/>
        <w:t>________________</w:t>
      </w:r>
    </w:p>
    <w:p>
      <w:pPr>
        <w:pStyle w:val="null3"/>
        <w:jc w:val="left"/>
      </w:pPr>
      <w:r>
        <w:rPr/>
        <w:t>住所地：</w:t>
      </w:r>
      <w:r>
        <w:rPr/>
        <w:t>________________</w:t>
      </w:r>
    </w:p>
    <w:p>
      <w:pPr>
        <w:pStyle w:val="null3"/>
        <w:jc w:val="left"/>
      </w:pPr>
      <w:r>
        <w:rPr/>
        <w:t>联系人：</w:t>
      </w:r>
      <w:r>
        <w:rPr/>
        <w:t>______________</w:t>
      </w:r>
    </w:p>
    <w:p>
      <w:pPr>
        <w:pStyle w:val="null3"/>
        <w:jc w:val="left"/>
      </w:pPr>
      <w:r>
        <w:rPr/>
        <w:t>联系电话：</w:t>
      </w:r>
      <w:r>
        <w:rPr/>
        <w:t>______________</w:t>
      </w:r>
    </w:p>
    <w:p>
      <w:pPr>
        <w:pStyle w:val="null3"/>
        <w:jc w:val="left"/>
      </w:pPr>
      <w:r>
        <w:rPr/>
        <w:t>传真：</w:t>
      </w:r>
      <w:r>
        <w:rPr/>
        <w:t>________________</w:t>
      </w:r>
    </w:p>
    <w:p>
      <w:pPr>
        <w:pStyle w:val="null3"/>
        <w:jc w:val="left"/>
      </w:pPr>
      <w:r>
        <w:rPr/>
        <w:t>电子邮箱：</w:t>
      </w:r>
      <w:r>
        <w:rPr/>
        <w:t>________________</w:t>
      </w:r>
    </w:p>
    <w:p>
      <w:pPr>
        <w:pStyle w:val="null3"/>
        <w:jc w:val="left"/>
      </w:pPr>
      <w:r>
        <w:rPr/>
        <w:t>根据项目编号为</w:t>
      </w:r>
      <w:r>
        <w:rPr/>
        <w:t>___________</w:t>
      </w:r>
      <w:r>
        <w:rPr/>
        <w:t>的</w:t>
      </w:r>
      <w:r>
        <w:rPr/>
        <w:t>__________</w:t>
      </w:r>
      <w:r>
        <w:rPr/>
        <w:t>项目（以下简称：“本项目”）的采购结果，遵循平等、自愿、公平和诚实信用的原则，双方签署本合同，具体内容如下：</w:t>
      </w:r>
    </w:p>
    <w:p>
      <w:pPr>
        <w:pStyle w:val="null3"/>
        <w:jc w:val="left"/>
        <w:outlineLvl w:val="3"/>
      </w:pPr>
      <w:r>
        <w:rPr>
          <w:b/>
          <w:sz w:val="24"/>
        </w:rPr>
        <w:t>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二、合同标的</w:t>
      </w:r>
      <w:r>
        <w:br/>
      </w:r>
    </w:p>
    <w:p>
      <w:pPr>
        <w:pStyle w:val="null3"/>
        <w:jc w:val="left"/>
        <w:outlineLvl w:val="3"/>
      </w:pPr>
      <w:r>
        <w:rPr>
          <w:b/>
          <w:sz w:val="24"/>
        </w:rPr>
        <w:t>三、价格形式及合同价款</w:t>
      </w:r>
    </w:p>
    <w:p>
      <w:pPr>
        <w:pStyle w:val="null3"/>
        <w:jc w:val="left"/>
        <w:outlineLvl w:val="4"/>
      </w:pPr>
      <w:r>
        <w:rPr>
          <w:b/>
          <w:sz w:val="20"/>
        </w:rPr>
        <w:t>3.1价格形式</w:t>
      </w:r>
    </w:p>
    <w:p>
      <w:pPr>
        <w:pStyle w:val="null3"/>
        <w:jc w:val="left"/>
      </w:pPr>
    </w:p>
    <w:p>
      <w:pPr>
        <w:pStyle w:val="null3"/>
        <w:spacing w:lineRule="auto" w:line="300"/>
        <w:jc w:val="left"/>
      </w:pPr>
      <w:r>
        <w:rPr/>
        <w:t>固定单价合同。完成约定服务事项的含税合同单价为：人民币（大写）元（￥</w:t>
      </w:r>
      <w:r>
        <w:rPr/>
        <w:t>_____________</w:t>
      </w:r>
      <w:r>
        <w:rPr/>
        <w:t>元）。</w:t>
      </w:r>
    </w:p>
    <w:p>
      <w:pPr>
        <w:pStyle w:val="null3"/>
        <w:spacing w:lineRule="auto" w:line="300"/>
        <w:jc w:val="left"/>
      </w:pPr>
      <w:r>
        <w:rPr/>
        <w:t>固定总价合同。完成约定服务事项的含税服务费用为：人民币（大写）元（￥</w:t>
      </w:r>
      <w:r>
        <w:rPr/>
        <w:t>_____________</w:t>
      </w:r>
      <w:r>
        <w:rPr/>
        <w:t>元）。</w:t>
      </w:r>
    </w:p>
    <w:p>
      <w:pPr>
        <w:pStyle w:val="null3"/>
        <w:spacing w:lineRule="auto" w:line="300"/>
        <w:jc w:val="left"/>
      </w:pPr>
      <w:r>
        <w:rPr/>
        <w:t>其他方式。</w:t>
      </w:r>
    </w:p>
    <w:p>
      <w:pPr>
        <w:pStyle w:val="null3"/>
        <w:spacing w:lineRule="auto" w:line="300"/>
        <w:jc w:val="left"/>
      </w:pPr>
    </w:p>
    <w:p>
      <w:pPr>
        <w:pStyle w:val="null3"/>
        <w:jc w:val="left"/>
        <w:outlineLvl w:val="4"/>
      </w:pPr>
      <w:r>
        <w:rPr>
          <w:b/>
          <w:sz w:val="20"/>
        </w:rPr>
        <w:t>3.2合同价款包含范围</w:t>
      </w:r>
    </w:p>
    <w:p>
      <w:pPr>
        <w:pStyle w:val="null3"/>
        <w:jc w:val="left"/>
        <w:outlineLvl w:val="4"/>
      </w:pPr>
      <w:r>
        <w:rPr>
          <w:b/>
          <w:sz w:val="20"/>
        </w:rPr>
        <w:t>3.3其他需说明的事项：</w:t>
      </w:r>
    </w:p>
    <w:p>
      <w:pPr>
        <w:pStyle w:val="null3"/>
        <w:jc w:val="left"/>
        <w:outlineLvl w:val="3"/>
      </w:pPr>
      <w:r>
        <w:rPr>
          <w:b/>
          <w:sz w:val="24"/>
        </w:rPr>
        <w:t>四、合同标的及服务范围、地点和时间</w:t>
      </w:r>
    </w:p>
    <w:p>
      <w:pPr>
        <w:pStyle w:val="null3"/>
        <w:jc w:val="left"/>
      </w:pPr>
      <w:r>
        <w:rPr/>
        <w:t>4.1项目名称：</w:t>
      </w:r>
      <w:r>
        <w:rPr/>
        <w:t>_____________</w:t>
      </w:r>
    </w:p>
    <w:p>
      <w:pPr>
        <w:pStyle w:val="null3"/>
        <w:jc w:val="left"/>
      </w:pPr>
      <w:r>
        <w:rPr/>
        <w:t>4.2服务范围：</w:t>
      </w:r>
      <w:r>
        <w:rPr/>
        <w:t>_____________</w:t>
      </w:r>
    </w:p>
    <w:p>
      <w:pPr>
        <w:pStyle w:val="null3"/>
        <w:jc w:val="left"/>
      </w:pPr>
      <w:r>
        <w:rPr/>
        <w:t>4.3服务地点：</w:t>
      </w:r>
      <w:r>
        <w:rPr/>
        <w:t>_____________</w:t>
      </w:r>
    </w:p>
    <w:p>
      <w:pPr>
        <w:pStyle w:val="null3"/>
        <w:jc w:val="left"/>
      </w:pPr>
      <w:r>
        <w:rPr/>
        <w:t>4.4服务完成时间：</w:t>
      </w:r>
      <w:r>
        <w:rPr/>
        <w:t>_____________</w:t>
      </w:r>
    </w:p>
    <w:p>
      <w:pPr>
        <w:pStyle w:val="null3"/>
        <w:jc w:val="left"/>
        <w:outlineLvl w:val="3"/>
      </w:pPr>
      <w:r>
        <w:rPr>
          <w:b/>
          <w:sz w:val="24"/>
        </w:rPr>
        <w:t>五、服务内容、质量标准和要求</w:t>
      </w:r>
    </w:p>
    <w:p>
      <w:pPr>
        <w:pStyle w:val="null3"/>
        <w:jc w:val="left"/>
      </w:pPr>
      <w:r>
        <w:rPr/>
        <w:t>5.1服务工作量的计量方式：</w:t>
      </w:r>
      <w:r>
        <w:rPr/>
        <w:t>_____________</w:t>
      </w:r>
    </w:p>
    <w:p>
      <w:pPr>
        <w:pStyle w:val="null3"/>
        <w:jc w:val="left"/>
      </w:pPr>
      <w:r>
        <w:rPr/>
        <w:t>5.2服务内容：_____________</w:t>
      </w:r>
    </w:p>
    <w:p>
      <w:pPr>
        <w:pStyle w:val="null3"/>
        <w:jc w:val="left"/>
      </w:pPr>
      <w:r>
        <w:rPr/>
        <w:t>5.3技术保障、服务人员组成、所涉及的货物的质量标准：</w:t>
      </w:r>
    </w:p>
    <w:p>
      <w:pPr>
        <w:pStyle w:val="null3"/>
        <w:jc w:val="left"/>
      </w:pPr>
      <w:r>
        <w:rPr/>
        <w:t>（1）服务技术保障：_____________</w:t>
      </w:r>
    </w:p>
    <w:p>
      <w:pPr>
        <w:pStyle w:val="null3"/>
        <w:jc w:val="left"/>
      </w:pPr>
      <w:r>
        <w:rPr/>
        <w:t>（2）服务人员组成：_____________</w:t>
      </w:r>
    </w:p>
    <w:p>
      <w:pPr>
        <w:pStyle w:val="null3"/>
        <w:jc w:val="left"/>
      </w:pPr>
      <w:r>
        <w:rPr/>
        <w:t>（3）服务设备及物资投入及质量标准：_____________</w:t>
      </w:r>
    </w:p>
    <w:p>
      <w:pPr>
        <w:pStyle w:val="null3"/>
        <w:jc w:val="left"/>
      </w:pPr>
      <w:r>
        <w:rPr/>
        <w:t>5.4服务质量标准及要求：</w:t>
      </w:r>
    </w:p>
    <w:p>
      <w:pPr>
        <w:pStyle w:val="null3"/>
        <w:jc w:val="left"/>
      </w:pPr>
      <w:r>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null3"/>
        <w:jc w:val="left"/>
      </w:pPr>
      <w:r>
        <w:rPr/>
        <w:t>5.4.3其他要求：</w:t>
      </w:r>
    </w:p>
    <w:p>
      <w:pPr>
        <w:pStyle w:val="null3"/>
        <w:jc w:val="left"/>
        <w:outlineLvl w:val="3"/>
      </w:pPr>
      <w:r>
        <w:rPr>
          <w:b/>
          <w:sz w:val="24"/>
        </w:rPr>
        <w:t>六、服务履约验收或考核</w:t>
      </w:r>
    </w:p>
    <w:p>
      <w:pPr>
        <w:pStyle w:val="null3"/>
        <w:jc w:val="left"/>
      </w:pPr>
      <w:r>
        <w:rPr/>
        <w:t>甲方按照采购文件、乙方的投标或响应文件和本协议约定的服务内容及质量要求按次组织对乙方所提供服务进行验收，或定期进行服务考核，并根据验收或考核结果支付服务费用。具体如下：</w:t>
      </w:r>
    </w:p>
    <w:p>
      <w:pPr>
        <w:pStyle w:val="null3"/>
        <w:jc w:val="left"/>
        <w:outlineLvl w:val="3"/>
      </w:pPr>
      <w:r>
        <w:rPr>
          <w:b/>
          <w:sz w:val="24"/>
        </w:rPr>
        <w:t>七、甲方的权利与义务</w:t>
      </w:r>
    </w:p>
    <w:p>
      <w:pPr>
        <w:pStyle w:val="null3"/>
        <w:jc w:val="left"/>
      </w:pPr>
      <w:r>
        <w:rPr/>
        <w:t>7.1甲方委派</w:t>
      </w:r>
      <w:r>
        <w:rPr/>
        <w:t>___________</w:t>
      </w:r>
      <w:r>
        <w:rPr/>
        <w:t>为联系人，联系方式</w:t>
      </w:r>
      <w:r>
        <w:rPr/>
        <w:t>___________</w:t>
      </w:r>
      <w:r>
        <w:rPr/>
        <w:t>，负责与乙方联系。如甲方联系人发生变更，甲方应书面告知乙方。</w:t>
      </w:r>
    </w:p>
    <w:p>
      <w:pPr>
        <w:pStyle w:val="null3"/>
        <w:jc w:val="left"/>
      </w:pPr>
      <w:r>
        <w:rPr/>
        <w:t>7.2甲方应为乙方开展服务工作提供必要的工作条件，以及对内对外沟通和配合协助。</w:t>
      </w:r>
    </w:p>
    <w:p>
      <w:pPr>
        <w:pStyle w:val="null3"/>
        <w:jc w:val="left"/>
      </w:pPr>
      <w:r>
        <w:rPr/>
        <w:t>7.3甲方应于</w:t>
      </w:r>
      <w:r>
        <w:rPr/>
        <w:t>___________</w:t>
      </w:r>
      <w:r>
        <w:rPr/>
        <w:t>之前提供服务所需的全部资料，并对所提供材料真实性、完整性、合法性负责。</w:t>
      </w:r>
    </w:p>
    <w:p>
      <w:pPr>
        <w:pStyle w:val="null3"/>
        <w:jc w:val="left"/>
      </w:pPr>
      <w:r>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null3"/>
        <w:jc w:val="left"/>
      </w:pPr>
      <w:r>
        <w:rPr/>
        <w:t>7.5甲方应按本合同约定及时足额支付服务费用及相关费用。</w:t>
      </w:r>
    </w:p>
    <w:p>
      <w:pPr>
        <w:pStyle w:val="null3"/>
        <w:jc w:val="left"/>
      </w:pPr>
      <w:r>
        <w:rPr/>
        <w:t>7.6其他</w:t>
      </w:r>
    </w:p>
    <w:p>
      <w:pPr>
        <w:pStyle w:val="null3"/>
        <w:jc w:val="left"/>
        <w:outlineLvl w:val="3"/>
      </w:pPr>
      <w:r>
        <w:rPr>
          <w:b/>
          <w:sz w:val="24"/>
        </w:rPr>
        <w:t>八、乙方的权利与义务</w:t>
      </w:r>
    </w:p>
    <w:p>
      <w:pPr>
        <w:pStyle w:val="null3"/>
        <w:jc w:val="left"/>
      </w:pPr>
      <w:r>
        <w:rPr/>
        <w:t>8.1乙方委派</w:t>
      </w:r>
      <w:r>
        <w:rPr/>
        <w:t>___________</w:t>
      </w:r>
      <w:r>
        <w:rPr/>
        <w:t>为联系人，联系方式</w:t>
      </w:r>
      <w:r>
        <w:rPr/>
        <w:t>___________</w:t>
      </w:r>
      <w:r>
        <w:rPr/>
        <w:t>，负责与甲方联系。如乙方联系人发生变更，乙方应书面告知甲方</w:t>
      </w:r>
    </w:p>
    <w:p>
      <w:pPr>
        <w:pStyle w:val="null3"/>
        <w:jc w:val="left"/>
      </w:pPr>
      <w:r>
        <w:rPr/>
        <w:t>8.2乙方应国家法律法规和{{乙方的权利与义务-响应要求-福建}}等要求开展{{乙方的权利与义务-开展服务-福建}}服务；</w:t>
      </w:r>
    </w:p>
    <w:p>
      <w:pPr>
        <w:pStyle w:val="null3"/>
        <w:jc w:val="left"/>
      </w:pPr>
      <w:r>
        <w:rPr/>
        <w:t>8.3乙方及其所委派服务人员应按标准或协议约定方式出具服务成果，并对其真实性和合法性负法律责任；</w:t>
      </w:r>
    </w:p>
    <w:p>
      <w:pPr>
        <w:pStyle w:val="null3"/>
        <w:jc w:val="left"/>
      </w:pPr>
      <w:r>
        <w:rPr/>
        <w:t>8.4乙方对执行业务过程中知悉的国家秘密或甲方的商业秘密保密。除非国家法律法规及行业规范另有规定,或经甲方同意,乙方不得将其知悉的商业秘密和甲方提供的资料对外泄露。</w:t>
      </w:r>
    </w:p>
    <w:p>
      <w:pPr>
        <w:pStyle w:val="null3"/>
        <w:jc w:val="left"/>
      </w:pPr>
      <w:r>
        <w:rPr/>
        <w:t>8.5乙方对服务业务应当单独建档，保存完整的工作记录，并对服务过程使用和暂存甲方的文件、材料和财物应当妥善保管。</w:t>
      </w:r>
    </w:p>
    <w:p>
      <w:pPr>
        <w:pStyle w:val="null3"/>
        <w:jc w:val="left"/>
      </w:pPr>
      <w:r>
        <w:rPr/>
        <w:t>8.6服务工作结束后,乙方将根据情况对甲方服务相关的管理制度及其他事项等提出改进意见。</w:t>
      </w:r>
    </w:p>
    <w:p>
      <w:pPr>
        <w:pStyle w:val="null3"/>
        <w:jc w:val="left"/>
      </w:pPr>
      <w:r>
        <w:rPr/>
        <w:t>8.7其他</w:t>
      </w:r>
    </w:p>
    <w:p>
      <w:pPr>
        <w:pStyle w:val="null3"/>
        <w:jc w:val="left"/>
        <w:outlineLvl w:val="3"/>
      </w:pPr>
      <w:r>
        <w:rPr>
          <w:b/>
          <w:sz w:val="24"/>
        </w:rPr>
        <w:t>九、资金支付方式、时间和条件</w:t>
      </w:r>
      <w:r>
        <w:br/>
      </w:r>
    </w:p>
    <w:p>
      <w:pPr>
        <w:pStyle w:val="null3"/>
        <w:jc w:val="left"/>
        <w:outlineLvl w:val="3"/>
      </w:pPr>
      <w:r>
        <w:rPr>
          <w:b/>
          <w:sz w:val="24"/>
        </w:rPr>
        <w:t>十、履约保证金</w:t>
      </w:r>
    </w:p>
    <w:p>
      <w:pPr>
        <w:pStyle w:val="null3"/>
        <w:jc w:val="left"/>
      </w:pPr>
      <w:r>
        <w:rPr/>
        <w:t>□有，□无。具体如下：（按照采购文件规定填写）。</w:t>
      </w:r>
    </w:p>
    <w:p>
      <w:pPr>
        <w:pStyle w:val="null3"/>
        <w:jc w:val="left"/>
      </w:pPr>
      <w:r>
        <w:rPr/>
        <w:t>10.1乙方向甲方缴纳人民币 / 元作为本合同的履约保证金。</w:t>
      </w:r>
    </w:p>
    <w:p>
      <w:pPr>
        <w:pStyle w:val="null3"/>
        <w:jc w:val="left"/>
      </w:pPr>
      <w:r>
        <w:rPr/>
        <w:t>10.2履约保证金缴纳形式：支票/汇票/电汇/保函等非现金形式。</w:t>
      </w:r>
    </w:p>
    <w:p>
      <w:pPr>
        <w:pStyle w:val="null3"/>
        <w:jc w:val="left"/>
      </w:pPr>
      <w:r>
        <w:rPr/>
        <w:t>10.3履约保证金合同履行完毕前有效，合同履行完毕后一次性结清退还。</w:t>
      </w:r>
    </w:p>
    <w:p>
      <w:pPr>
        <w:pStyle w:val="null3"/>
        <w:jc w:val="left"/>
        <w:outlineLvl w:val="3"/>
      </w:pPr>
      <w:r>
        <w:rPr>
          <w:b/>
          <w:sz w:val="24"/>
        </w:rPr>
        <w:t>十一、合同期限</w:t>
      </w:r>
      <w:r>
        <w:br/>
      </w:r>
    </w:p>
    <w:p>
      <w:pPr>
        <w:pStyle w:val="null3"/>
        <w:jc w:val="left"/>
        <w:outlineLvl w:val="3"/>
      </w:pPr>
      <w:r>
        <w:rPr>
          <w:b/>
          <w:sz w:val="24"/>
        </w:rPr>
        <w:t>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十三、违约责任</w:t>
      </w:r>
    </w:p>
    <w:p>
      <w:pPr>
        <w:pStyle w:val="null3"/>
        <w:jc w:val="left"/>
      </w:pPr>
      <w:r>
        <w:rPr/>
        <w:t>13.1甲方违约责任</w:t>
      </w:r>
    </w:p>
    <w:p>
      <w:pPr>
        <w:pStyle w:val="null3"/>
        <w:jc w:val="left"/>
      </w:pPr>
      <w:r>
        <w:rPr/>
        <w:t>（1）甲方无正当理由拒绝乙方提供合格服务的，甲方应向乙方偿付所拒收合同总价</w:t>
      </w:r>
      <w:r>
        <w:rPr/>
        <w:t>________</w:t>
      </w:r>
      <w:r>
        <w:rPr/>
        <w:t>的违约金</w:t>
      </w:r>
    </w:p>
    <w:p>
      <w:pPr>
        <w:pStyle w:val="null3"/>
        <w:jc w:val="left"/>
      </w:pPr>
      <w:r>
        <w:rPr/>
        <w:t>（2）甲方无故逾期验收和办理合同款项支付手续的,甲方应按逾期付款总额每日</w:t>
      </w:r>
      <w:r>
        <w:rPr/>
        <w:t>________</w:t>
      </w:r>
      <w:r>
        <w:rPr/>
        <w:t>向乙方支付违约金。</w:t>
      </w:r>
    </w:p>
    <w:p>
      <w:pPr>
        <w:pStyle w:val="null3"/>
        <w:jc w:val="left"/>
      </w:pPr>
      <w:r>
        <w:rPr/>
        <w:t>（3）其他违约情形</w:t>
      </w:r>
    </w:p>
    <w:p>
      <w:pPr>
        <w:pStyle w:val="null3"/>
        <w:jc w:val="left"/>
      </w:pPr>
      <w:r>
        <w:rPr/>
        <w:t>13.2乙方违约责任</w:t>
      </w:r>
    </w:p>
    <w:p>
      <w:pPr>
        <w:pStyle w:val="null3"/>
        <w:jc w:val="left"/>
      </w:pPr>
      <w:r>
        <w:rPr/>
        <w:t>（1）乙方逾期履行服务的，乙方应按逾期交付总额每日</w:t>
      </w:r>
      <w:r>
        <w:rPr/>
        <w:t>________</w:t>
      </w:r>
      <w:r>
        <w:rPr/>
        <w:t>向甲方支付违约金，由甲方从待付货款中扣除。乙方无正当理由逾期超过约定日期</w:t>
      </w:r>
      <w:r>
        <w:rPr/>
        <w:t>________</w:t>
      </w:r>
      <w:r>
        <w:rPr/>
        <w:t>仍不能交付的，视为“乙方不按合同约定履约”；</w:t>
      </w:r>
    </w:p>
    <w:p>
      <w:pPr>
        <w:pStyle w:val="null3"/>
        <w:jc w:val="left"/>
      </w:pPr>
      <w:r>
        <w:rPr/>
        <w:t>（2）乙方所履行的服务不符合合同规定及《采购文件》规定标准的，甲方有权拒绝，乙方愿意整改但逾期履行的，按乙方逾期履行处理。乙方拒绝整改的，视为“乙方不按合同约定履约”</w:t>
      </w:r>
    </w:p>
    <w:p>
      <w:pPr>
        <w:pStyle w:val="null3"/>
        <w:jc w:val="left"/>
      </w:pPr>
      <w:r>
        <w:rPr/>
        <w:t>（3）乙方不按合同约定履约的，甲方可以解除采购合同，并对乙方已缴纳的履约保证金作“不予退还”处理。同时，乙方须按以下约定向甲方支付违约金：</w:t>
      </w:r>
    </w:p>
    <w:p>
      <w:pPr>
        <w:pStyle w:val="null3"/>
        <w:jc w:val="left"/>
      </w:pPr>
      <w:r>
        <w:rPr/>
        <w:t>（4）其他违约情形</w:t>
      </w:r>
    </w:p>
    <w:p>
      <w:pPr>
        <w:pStyle w:val="null3"/>
        <w:jc w:val="left"/>
        <w:outlineLvl w:val="3"/>
      </w:pPr>
      <w:r>
        <w:rPr>
          <w:b/>
          <w:sz w:val="24"/>
        </w:rPr>
        <w:t>十四、不可抗力事件处理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十五、解决争议的方法</w:t>
      </w:r>
    </w:p>
    <w:p>
      <w:pPr>
        <w:pStyle w:val="null3"/>
        <w:jc w:val="left"/>
      </w:pPr>
      <w:r>
        <w:rPr/>
        <w:t>15.1甲、乙双方协商解决。</w:t>
      </w:r>
    </w:p>
    <w:p>
      <w:pPr>
        <w:pStyle w:val="null3"/>
        <w:jc w:val="left"/>
      </w:pPr>
      <w:r>
        <w:rPr/>
        <w:t>15.2若协商解决不成，则通过下列途径之一解决：</w:t>
      </w:r>
    </w:p>
    <w:p>
      <w:pPr>
        <w:pStyle w:val="null3"/>
        <w:jc w:val="left"/>
      </w:pPr>
    </w:p>
    <w:p>
      <w:pPr>
        <w:pStyle w:val="null3"/>
        <w:spacing w:lineRule="auto" w:line="300"/>
        <w:jc w:val="left"/>
      </w:pPr>
      <w:r>
        <w:rPr/>
        <w:t>□提交仲裁委员会仲裁，具体如下：</w:t>
      </w:r>
    </w:p>
    <w:p>
      <w:pPr>
        <w:pStyle w:val="null3"/>
        <w:spacing w:lineRule="auto" w:line="300"/>
        <w:jc w:val="left"/>
      </w:pPr>
      <w:r>
        <w:rPr/>
        <w:t>□向人民法院提起诉讼，具体如下：</w:t>
      </w:r>
    </w:p>
    <w:p>
      <w:pPr>
        <w:pStyle w:val="null3"/>
        <w:jc w:val="left"/>
        <w:outlineLvl w:val="3"/>
      </w:pPr>
      <w:r>
        <w:rPr>
          <w:b/>
          <w:sz w:val="24"/>
        </w:rPr>
        <w:t>十六、合同其他条款</w:t>
      </w:r>
      <w:r>
        <w:br/>
      </w:r>
    </w:p>
    <w:p>
      <w:pPr>
        <w:pStyle w:val="null3"/>
        <w:jc w:val="left"/>
        <w:outlineLvl w:val="3"/>
      </w:pPr>
      <w:r>
        <w:rPr>
          <w:b/>
          <w:sz w:val="24"/>
        </w:rPr>
        <w:t>十七、其他约定</w:t>
      </w:r>
    </w:p>
    <w:p>
      <w:pPr>
        <w:pStyle w:val="null3"/>
        <w:jc w:val="left"/>
      </w:pPr>
      <w:r>
        <w:rPr/>
        <w:t>17.1合同文件与本合同具有同等法律效力。</w:t>
      </w:r>
    </w:p>
    <w:p>
      <w:pPr>
        <w:pStyle w:val="null3"/>
        <w:jc w:val="left"/>
      </w:pPr>
      <w:r>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17.3本合同未尽事宜，遵照《中华人民共和国民法典》有关条文执行。</w:t>
      </w:r>
    </w:p>
    <w:p>
      <w:pPr>
        <w:pStyle w:val="null3"/>
        <w:jc w:val="left"/>
      </w:pPr>
      <w:r>
        <w:rPr/>
        <w:t>17.4本合同正本一式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17.5本合同已用于政府采购合同融资，为本项目提供合同融资的金融机构为：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17.6其他</w:t>
      </w:r>
    </w:p>
    <w:p>
      <w:pPr>
        <w:pStyle w:val="null3"/>
        <w:jc w:val="left"/>
        <w:outlineLvl w:val="3"/>
      </w:pPr>
      <w:r>
        <w:rPr>
          <w:b/>
          <w:sz w:val="24"/>
        </w:rPr>
        <w:t>十八、合同附件</w:t>
      </w:r>
      <w:r>
        <w:br/>
      </w:r>
      <w:r>
        <w:br/>
      </w:r>
    </w:p>
    <w:p>
      <w:pPr>
        <w:pStyle w:val="null3"/>
        <w:jc w:val="left"/>
      </w:pPr>
    </w:p>
    <w:p>
      <w:pPr>
        <w:pStyle w:val="null3"/>
        <w:jc w:val="left"/>
      </w:pPr>
    </w:p>
    <w:p>
      <w:pPr>
        <w:pStyle w:val="null3"/>
        <w:jc w:val="left"/>
      </w:pPr>
      <w:r>
        <w:rPr/>
        <w:t>甲方（采购人）：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spacing w:after="375"/>
        <w:jc w:val="left"/>
      </w:pPr>
    </w:p>
    <w:p>
      <w:pPr>
        <w:pStyle w:val="null3"/>
        <w:jc w:val="left"/>
      </w:pPr>
      <w:r>
        <w:rPr/>
        <w:t>乙方（中标或成交人）：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jc w:val="left"/>
      </w:pPr>
      <w:r>
        <w:rPr/>
        <w:t>签订地点：</w:t>
      </w:r>
      <w:r>
        <w:rPr/>
        <w:t>_____________</w:t>
      </w:r>
    </w:p>
    <w:p>
      <w:pPr>
        <w:pStyle w:val="null3"/>
        <w:jc w:val="left"/>
      </w:pPr>
      <w:r>
        <w:rPr/>
        <w:t>签订日期：</w:t>
      </w:r>
      <w:r>
        <w:rPr/>
        <w:t>____年___月___日</w:t>
      </w:r>
    </w:p>
    <w:p>
      <w:pPr>
        <w:pStyle w:val="null3"/>
        <w:jc w:val="left"/>
      </w:pPr>
    </w:p>
    <w:p>
      <w:pPr>
        <w:pStyle w:val="null3"/>
        <w:jc w:val="left"/>
      </w:pPr>
      <w:r>
        <w:rPr/>
        <w:t xml:space="preserve"> </w:t>
      </w:r>
    </w:p>
    <w:p>
      <w:pPr>
        <w:pStyle w:val="null3"/>
        <w:jc w:val="center"/>
        <w:outlineLvl w:val="1"/>
      </w:pPr>
      <w:r>
        <w:rPr>
          <w:b/>
          <w:sz w:val="36"/>
        </w:rPr>
        <w:t>第五章  首次响应文件格式</w:t>
      </w:r>
    </w:p>
    <w:p>
      <w:pPr>
        <w:pStyle w:val="null3"/>
        <w:jc w:val="center"/>
        <w:outlineLvl w:val="2"/>
      </w:pPr>
      <w:r>
        <w:rPr>
          <w:b/>
          <w:sz w:val="28"/>
        </w:rPr>
        <w:t>编制说明</w:t>
      </w:r>
    </w:p>
    <w:p>
      <w:pPr>
        <w:pStyle w:val="null3"/>
        <w:ind w:firstLine="480"/>
        <w:jc w:val="both"/>
      </w:pPr>
      <w:r>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null3"/>
        <w:jc w:val="left"/>
      </w:pPr>
    </w:p>
    <w:p>
      <w:pPr>
        <w:pStyle w:val="null3"/>
        <w:jc w:val="left"/>
      </w:pPr>
      <w:r>
        <w:rPr/>
        <w:t xml:space="preserve"> </w:t>
      </w:r>
    </w:p>
    <w:p>
      <w:pPr>
        <w:pStyle w:val="null3"/>
        <w:jc w:val="center"/>
        <w:outlineLvl w:val="1"/>
      </w:pPr>
      <w:r>
        <w:rPr>
          <w:b/>
          <w:sz w:val="36"/>
        </w:rPr>
        <w:t>福建省政府采购项目竞争性谈判</w:t>
      </w:r>
    </w:p>
    <w:p>
      <w:pPr>
        <w:pStyle w:val="null3"/>
        <w:jc w:val="center"/>
        <w:outlineLvl w:val="2"/>
      </w:pPr>
      <w:r>
        <w:rPr>
          <w:b/>
          <w:sz w:val="28"/>
        </w:rPr>
        <w:t>响应文件</w:t>
      </w:r>
    </w:p>
    <w:p>
      <w:pPr>
        <w:pStyle w:val="null3"/>
        <w:jc w:val="center"/>
        <w:outlineLvl w:val="2"/>
      </w:pPr>
      <w:r>
        <w:rPr>
          <w:b/>
          <w:sz w:val="28"/>
        </w:rPr>
        <w:t>（首次）</w:t>
      </w:r>
      <w:r>
        <w:br/>
      </w:r>
      <w:r>
        <w:br/>
      </w:r>
      <w:r>
        <w:br/>
      </w:r>
    </w:p>
    <w:p>
      <w:pPr>
        <w:pStyle w:val="null3"/>
        <w:jc w:val="center"/>
        <w:outlineLvl w:val="2"/>
      </w:pPr>
      <w:r>
        <w:rPr>
          <w:b/>
          <w:sz w:val="28"/>
        </w:rPr>
        <w:t>项目名称：</w:t>
      </w:r>
    </w:p>
    <w:p>
      <w:pPr>
        <w:pStyle w:val="null3"/>
        <w:jc w:val="center"/>
        <w:outlineLvl w:val="2"/>
      </w:pPr>
      <w:r>
        <w:rPr>
          <w:b/>
          <w:sz w:val="28"/>
        </w:rPr>
        <w:t>项目编号：</w:t>
      </w:r>
    </w:p>
    <w:p>
      <w:pPr>
        <w:pStyle w:val="null3"/>
        <w:jc w:val="center"/>
        <w:outlineLvl w:val="2"/>
      </w:pPr>
      <w:r>
        <w:rPr>
          <w:b/>
          <w:sz w:val="28"/>
        </w:rPr>
        <w:t>采购包:</w:t>
      </w:r>
      <w:r>
        <w:br/>
      </w:r>
      <w:r>
        <w:br/>
      </w:r>
      <w:r>
        <w:br/>
      </w:r>
    </w:p>
    <w:p>
      <w:pPr>
        <w:pStyle w:val="null3"/>
        <w:jc w:val="center"/>
        <w:outlineLvl w:val="2"/>
      </w:pPr>
      <w:r>
        <w:rPr>
          <w:b/>
          <w:sz w:val="28"/>
        </w:rPr>
        <w:t>供应商名称：</w:t>
      </w:r>
    </w:p>
    <w:p>
      <w:pPr>
        <w:pStyle w:val="null3"/>
        <w:jc w:val="center"/>
        <w:outlineLvl w:val="2"/>
      </w:pPr>
      <w:r>
        <w:rPr>
          <w:b/>
          <w:sz w:val="28"/>
        </w:rPr>
        <w:t>日   期：</w:t>
      </w:r>
    </w:p>
    <w:p>
      <w:pPr>
        <w:pStyle w:val="null3"/>
        <w:jc w:val="left"/>
      </w:pPr>
    </w:p>
    <w:p>
      <w:pPr>
        <w:pStyle w:val="null3"/>
        <w:jc w:val="left"/>
      </w:pPr>
      <w:r>
        <w:rPr/>
        <w:t xml:space="preserve"> </w:t>
      </w:r>
    </w:p>
    <w:p>
      <w:pPr>
        <w:pStyle w:val="null3"/>
        <w:jc w:val="center"/>
        <w:outlineLvl w:val="2"/>
      </w:pPr>
      <w:r>
        <w:rPr>
          <w:b/>
          <w:sz w:val="28"/>
        </w:rPr>
        <w:t>目录</w:t>
      </w:r>
    </w:p>
    <w:p>
      <w:pPr>
        <w:pStyle w:val="null3"/>
        <w:ind w:firstLine="480"/>
        <w:jc w:val="left"/>
      </w:pPr>
      <w:r>
        <w:rPr/>
        <w:t>附件1：谈判响应声明</w:t>
      </w:r>
    </w:p>
    <w:p>
      <w:pPr>
        <w:pStyle w:val="null3"/>
        <w:ind w:firstLine="480"/>
        <w:jc w:val="left"/>
      </w:pPr>
      <w:r>
        <w:rPr/>
        <w:t>附件2：报价一览表（含详细报价书）</w:t>
      </w:r>
    </w:p>
    <w:p>
      <w:pPr>
        <w:pStyle w:val="null3"/>
        <w:ind w:firstLine="480"/>
        <w:jc w:val="left"/>
      </w:pPr>
      <w:r>
        <w:rPr/>
        <w:t>附件3：资格证明文件</w:t>
      </w:r>
    </w:p>
    <w:p>
      <w:pPr>
        <w:pStyle w:val="null3"/>
        <w:ind w:firstLine="480"/>
        <w:jc w:val="left"/>
      </w:pPr>
      <w:r>
        <w:rPr/>
        <w:t>附件4：谈判保证金凭证</w:t>
      </w:r>
    </w:p>
    <w:p>
      <w:pPr>
        <w:pStyle w:val="null3"/>
        <w:ind w:firstLine="480"/>
        <w:jc w:val="left"/>
      </w:pPr>
      <w:r>
        <w:rPr/>
        <w:t>附件5：技术、服务和商务响应表</w:t>
      </w:r>
    </w:p>
    <w:p>
      <w:pPr>
        <w:pStyle w:val="null3"/>
        <w:ind w:firstLine="480"/>
        <w:jc w:val="left"/>
      </w:pPr>
      <w:r>
        <w:rPr/>
        <w:t>附件6：相关技术、商务、服务响应承诺及资料</w:t>
      </w:r>
    </w:p>
    <w:p>
      <w:pPr>
        <w:pStyle w:val="null3"/>
        <w:ind w:firstLine="480"/>
        <w:jc w:val="left"/>
      </w:pPr>
      <w:r>
        <w:rPr/>
        <w:t>附件7：供应商提交符合政府采购政策的证明材料</w:t>
      </w:r>
    </w:p>
    <w:p>
      <w:pPr>
        <w:pStyle w:val="null3"/>
        <w:ind w:firstLine="480"/>
        <w:jc w:val="left"/>
      </w:pPr>
      <w:r>
        <w:rPr/>
        <w:t>附件8：要求作为响应文件组成部分的其他内容（若有）</w:t>
      </w:r>
    </w:p>
    <w:p>
      <w:pPr>
        <w:pStyle w:val="null3"/>
        <w:jc w:val="left"/>
      </w:pPr>
    </w:p>
    <w:p>
      <w:pPr>
        <w:pStyle w:val="null3"/>
        <w:jc w:val="left"/>
      </w:pPr>
      <w:r>
        <w:rPr/>
        <w:t xml:space="preserve"> </w:t>
      </w:r>
    </w:p>
    <w:p>
      <w:pPr>
        <w:pStyle w:val="null3"/>
        <w:jc w:val="center"/>
        <w:outlineLvl w:val="2"/>
      </w:pPr>
      <w:r>
        <w:rPr>
          <w:b/>
          <w:sz w:val="28"/>
        </w:rPr>
        <w:t>附件1 谈判响应声明</w:t>
      </w:r>
    </w:p>
    <w:p>
      <w:pPr>
        <w:pStyle w:val="null3"/>
        <w:ind w:firstLine="480"/>
        <w:jc w:val="left"/>
      </w:pPr>
      <w:r>
        <w:rPr/>
        <w:t>致：(采购人或采购代理机构)</w:t>
      </w:r>
    </w:p>
    <w:p>
      <w:pPr>
        <w:pStyle w:val="null3"/>
        <w:ind w:firstLine="480"/>
        <w:jc w:val="left"/>
      </w:pPr>
      <w:r>
        <w:rPr/>
        <w:t>1.根据贵方为</w:t>
      </w:r>
      <w:r>
        <w:rPr/>
        <w:t>项目（项目编号）:</w:t>
      </w:r>
      <w:r>
        <w:rPr/>
        <w:t>的采购公告（或采购邀请书），我方签字代表</w:t>
      </w:r>
      <w:r>
        <w:rPr>
          <w:u w:val="single"/>
        </w:rPr>
        <w:t>（全名、职务）</w:t>
      </w:r>
      <w:r>
        <w:rPr/>
        <w:t>经正式授权并代表的供应商</w:t>
      </w:r>
      <w:r>
        <w:rPr>
          <w:u w:val="single"/>
        </w:rPr>
        <w:t>（供应商名称、地址）</w:t>
      </w:r>
      <w:r>
        <w:rPr/>
        <w:t>提交包含下述内容的首次响应纸质文件正本</w:t>
      </w:r>
      <w:r>
        <w:rPr/>
        <w:t>套，副本</w:t>
      </w:r>
      <w:r>
        <w:rPr/>
        <w:t>套及电子文档</w:t>
      </w:r>
      <w:r>
        <w:rPr/>
        <w:t>套。</w:t>
      </w:r>
    </w:p>
    <w:p>
      <w:pPr>
        <w:pStyle w:val="null3"/>
        <w:ind w:firstLine="480"/>
        <w:jc w:val="left"/>
      </w:pPr>
      <w:r>
        <w:rPr/>
        <w:t>（1）谈判响应声明</w:t>
      </w:r>
    </w:p>
    <w:p>
      <w:pPr>
        <w:pStyle w:val="null3"/>
        <w:ind w:firstLine="480"/>
        <w:jc w:val="left"/>
      </w:pPr>
      <w:r>
        <w:rPr/>
        <w:t>（2）报价一览表（含详细报价书）</w:t>
      </w:r>
    </w:p>
    <w:p>
      <w:pPr>
        <w:pStyle w:val="null3"/>
        <w:ind w:firstLine="480"/>
        <w:jc w:val="left"/>
      </w:pPr>
      <w:r>
        <w:rPr/>
        <w:t>（3）资格证明文件</w:t>
      </w:r>
    </w:p>
    <w:p>
      <w:pPr>
        <w:pStyle w:val="null3"/>
        <w:ind w:firstLine="480"/>
        <w:jc w:val="left"/>
      </w:pPr>
      <w:r>
        <w:rPr/>
        <w:t>（4）谈判保证金凭证</w:t>
      </w:r>
    </w:p>
    <w:p>
      <w:pPr>
        <w:pStyle w:val="null3"/>
        <w:ind w:firstLine="480"/>
        <w:jc w:val="left"/>
      </w:pPr>
      <w:r>
        <w:rPr/>
        <w:t>（5）技术、服务和商务响应表</w:t>
      </w:r>
    </w:p>
    <w:p>
      <w:pPr>
        <w:pStyle w:val="null3"/>
        <w:ind w:firstLine="480"/>
        <w:jc w:val="left"/>
      </w:pPr>
      <w:r>
        <w:rPr/>
        <w:t>（6）相关技术、商务、服务响应承诺及资料</w:t>
      </w:r>
    </w:p>
    <w:p>
      <w:pPr>
        <w:pStyle w:val="null3"/>
        <w:ind w:firstLine="480"/>
        <w:jc w:val="left"/>
      </w:pPr>
      <w:r>
        <w:rPr/>
        <w:t>（7）供应商提交符合政府采购政策的证明材料</w:t>
      </w:r>
    </w:p>
    <w:p>
      <w:pPr>
        <w:pStyle w:val="null3"/>
        <w:ind w:firstLine="480"/>
        <w:jc w:val="left"/>
      </w:pPr>
      <w:r>
        <w:rPr/>
        <w:t>（8）按照谈判文件规定，要求作为响应文件组成部分的其他内容（若有）</w:t>
      </w:r>
    </w:p>
    <w:p>
      <w:pPr>
        <w:pStyle w:val="null3"/>
        <w:ind w:firstLine="480"/>
        <w:jc w:val="left"/>
      </w:pPr>
      <w:r>
        <w:rPr/>
        <w:t>2.据此函，我方宣布响应承诺如下：</w:t>
      </w:r>
    </w:p>
    <w:p>
      <w:pPr>
        <w:pStyle w:val="null3"/>
        <w:ind w:firstLine="480"/>
        <w:jc w:val="left"/>
      </w:pPr>
      <w:r>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null3"/>
        <w:ind w:firstLine="480"/>
        <w:jc w:val="left"/>
      </w:pPr>
      <w:r>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null3"/>
        <w:ind w:firstLine="480"/>
        <w:jc w:val="left"/>
      </w:pPr>
      <w:r>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null3"/>
        <w:ind w:firstLine="480"/>
        <w:jc w:val="left"/>
      </w:pPr>
      <w:r>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pPr>
        <w:pStyle w:val="null3"/>
        <w:ind w:firstLine="480"/>
        <w:jc w:val="left"/>
      </w:pPr>
      <w:r>
        <w:rPr/>
        <w:t>2.5我方愿意向贵方提供任何与本项目谈判采购有关的数据或资料。若贵方需要，我方愿意提供我方作出的一切承诺的证明材料。</w:t>
      </w:r>
    </w:p>
    <w:p>
      <w:pPr>
        <w:pStyle w:val="null3"/>
        <w:ind w:firstLine="480"/>
        <w:jc w:val="left"/>
      </w:pPr>
      <w:r>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null3"/>
        <w:ind w:firstLine="480"/>
        <w:jc w:val="left"/>
      </w:pPr>
      <w:r>
        <w:rPr/>
        <w:t>2.7我方承诺响应文件所提供的全部资料真实可靠，并接受谈判小组、采购人、采购代理机构、监管部门进一步审查其中任何资料真实性的要求</w:t>
      </w:r>
    </w:p>
    <w:p>
      <w:pPr>
        <w:pStyle w:val="null3"/>
        <w:ind w:firstLine="480"/>
        <w:jc w:val="left"/>
      </w:pPr>
      <w:r>
        <w:rPr/>
        <w:t>通信地址:</w:t>
      </w:r>
    </w:p>
    <w:p>
      <w:pPr>
        <w:pStyle w:val="null3"/>
        <w:ind w:firstLine="480"/>
        <w:jc w:val="left"/>
      </w:pPr>
      <w:r>
        <w:rPr/>
        <w:t>邮编：</w:t>
      </w:r>
      <w:r>
        <w:rPr/>
        <w:t>传真号：</w:t>
      </w:r>
    </w:p>
    <w:p>
      <w:pPr>
        <w:pStyle w:val="null3"/>
        <w:ind w:firstLine="480"/>
        <w:jc w:val="left"/>
      </w:pPr>
      <w:r>
        <w:rPr/>
        <w:t>联系电话（固定电话和移动电话）：</w:t>
      </w:r>
    </w:p>
    <w:p>
      <w:pPr>
        <w:pStyle w:val="null3"/>
        <w:ind w:firstLine="480"/>
        <w:jc w:val="left"/>
      </w:pPr>
      <w:r>
        <w:rPr/>
        <w:t>供应商代表：</w:t>
      </w:r>
      <w:r>
        <w:rPr>
          <w:u w:val="single"/>
        </w:rPr>
        <w:t>（签字）</w:t>
      </w:r>
    </w:p>
    <w:p>
      <w:pPr>
        <w:pStyle w:val="null3"/>
        <w:ind w:firstLine="480"/>
        <w:jc w:val="left"/>
      </w:pPr>
      <w:r>
        <w:rPr/>
        <w:t>供应商代表电子信箱：</w:t>
      </w:r>
    </w:p>
    <w:p>
      <w:pPr>
        <w:pStyle w:val="null3"/>
        <w:ind w:firstLine="480"/>
        <w:jc w:val="left"/>
      </w:pPr>
      <w:r>
        <w:rPr/>
        <w:t>供应商：</w:t>
      </w:r>
      <w:r>
        <w:rPr>
          <w:u w:val="single"/>
        </w:rPr>
        <w:t>（全称并加盖公章）</w:t>
      </w:r>
    </w:p>
    <w:p>
      <w:pPr>
        <w:pStyle w:val="null3"/>
        <w:ind w:firstLine="480"/>
        <w:jc w:val="left"/>
      </w:pPr>
      <w:r>
        <w:rPr/>
        <w:t>日期：</w:t>
      </w:r>
      <w:r>
        <w:rPr/>
        <w:t>年</w:t>
      </w:r>
      <w:r>
        <w:rPr/>
        <w:t>月</w:t>
      </w:r>
      <w:r>
        <w:rPr/>
        <w:t>日</w:t>
      </w:r>
    </w:p>
    <w:p>
      <w:pPr>
        <w:pStyle w:val="null3"/>
        <w:jc w:val="left"/>
      </w:pPr>
    </w:p>
    <w:p>
      <w:pPr>
        <w:pStyle w:val="null3"/>
        <w:jc w:val="left"/>
      </w:pPr>
      <w:r>
        <w:rPr/>
        <w:t xml:space="preserve"> </w:t>
      </w:r>
    </w:p>
    <w:p>
      <w:pPr>
        <w:pStyle w:val="null3"/>
        <w:jc w:val="center"/>
        <w:outlineLvl w:val="2"/>
      </w:pPr>
      <w:r>
        <w:rPr>
          <w:b/>
          <w:sz w:val="28"/>
        </w:rPr>
        <w:t>附件2 报价一览表</w:t>
      </w:r>
    </w:p>
    <w:p>
      <w:pPr>
        <w:pStyle w:val="null3"/>
        <w:ind w:firstLine="480"/>
        <w:jc w:val="left"/>
      </w:pPr>
      <w:r>
        <w:rPr/>
        <w:t>供应商名称：</w:t>
      </w:r>
      <w:r>
        <w:rPr>
          <w:u w:val="single"/>
        </w:rPr>
        <w:t>（全称加盖单位公章）</w:t>
      </w:r>
      <w:r>
        <w:rPr/>
        <w:t>项目编号∶</w:t>
      </w:r>
      <w:r>
        <w:rPr>
          <w:u w:val="single"/>
        </w:rPr>
        <w:t xml:space="preserve">   </w:t>
      </w:r>
      <w:r>
        <w:rPr/>
        <w:t>货币单位：元人民币</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首次报价</w:t>
            </w:r>
          </w:p>
        </w:tc>
        <w:tc>
          <w:tcPr>
            <w:tcW w:type="dxa" w:w="2026"/>
          </w:tcPr>
          <w:p>
            <w:pPr>
              <w:pStyle w:val="null3"/>
              <w:jc w:val="left"/>
            </w:pPr>
            <w:r>
              <w:rPr/>
              <w:t>交货期/工期/项目完成时间/服务时间</w:t>
            </w:r>
          </w:p>
        </w:tc>
        <w:tc>
          <w:tcPr>
            <w:tcW w:type="dxa" w:w="2026"/>
          </w:tcPr>
          <w:p>
            <w:pPr>
              <w:pStyle w:val="null3"/>
              <w:jc w:val="left"/>
            </w:pPr>
            <w:r>
              <w:rPr/>
              <w:t>谈判保证金</w:t>
            </w:r>
          </w:p>
        </w:tc>
        <w:tc>
          <w:tcPr>
            <w:tcW w:type="dxa" w:w="2026"/>
          </w:tcPr>
          <w:p>
            <w:pPr>
              <w:pStyle w:val="null3"/>
              <w:jc w:val="left"/>
            </w:pPr>
            <w:r>
              <w:rPr/>
              <w:t>备注</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pPr>
              <w:pStyle w:val="null3"/>
              <w:jc w:val="left"/>
            </w:pPr>
            <w:r>
              <w:rPr/>
              <w:t>......</w:t>
            </w: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ind w:firstLine="480"/>
        <w:jc w:val="left"/>
      </w:pPr>
      <w:r>
        <w:rPr/>
        <w:t>备注：详细报价书另纸详列，格式自拟。</w:t>
      </w:r>
    </w:p>
    <w:p>
      <w:pPr>
        <w:pStyle w:val="null3"/>
        <w:ind w:firstLine="480"/>
        <w:jc w:val="left"/>
      </w:pPr>
      <w:r>
        <w:rPr/>
        <w:t>供应商代表：</w:t>
      </w:r>
      <w:r>
        <w:rPr>
          <w:u w:val="single"/>
        </w:rPr>
        <w:t>（签字）</w:t>
      </w:r>
    </w:p>
    <w:p>
      <w:pPr>
        <w:pStyle w:val="null3"/>
        <w:jc w:val="left"/>
      </w:pPr>
    </w:p>
    <w:p>
      <w:pPr>
        <w:pStyle w:val="null3"/>
        <w:jc w:val="left"/>
      </w:pPr>
      <w:r>
        <w:rPr/>
        <w:t xml:space="preserve"> </w:t>
      </w:r>
    </w:p>
    <w:p>
      <w:pPr>
        <w:pStyle w:val="null3"/>
        <w:jc w:val="center"/>
        <w:outlineLvl w:val="2"/>
      </w:pPr>
      <w:r>
        <w:rPr>
          <w:b/>
          <w:sz w:val="28"/>
        </w:rPr>
        <w:t>附件2-1 详细报价书</w:t>
      </w:r>
    </w:p>
    <w:p>
      <w:pPr>
        <w:pStyle w:val="null3"/>
        <w:ind w:firstLine="480"/>
        <w:jc w:val="left"/>
      </w:pPr>
      <w:r>
        <w:rPr/>
        <w:t>说明：</w:t>
      </w:r>
    </w:p>
    <w:p>
      <w:pPr>
        <w:pStyle w:val="null3"/>
        <w:ind w:firstLine="480"/>
        <w:jc w:val="left"/>
      </w:pPr>
      <w:r>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null3"/>
        <w:ind w:firstLine="480"/>
        <w:jc w:val="left"/>
      </w:pPr>
      <w:r>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null3"/>
        <w:ind w:firstLine="480"/>
        <w:jc w:val="left"/>
      </w:pPr>
      <w:r>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  资格证明文件</w:t>
      </w:r>
    </w:p>
    <w:p>
      <w:pPr>
        <w:pStyle w:val="null3"/>
        <w:jc w:val="center"/>
        <w:outlineLvl w:val="2"/>
      </w:pPr>
      <w:r>
        <w:rPr>
          <w:b/>
          <w:sz w:val="28"/>
        </w:rPr>
        <w:t xml:space="preserve">附件3-1 参加竞争性谈判的声明函 </w:t>
      </w:r>
    </w:p>
    <w:p>
      <w:pPr>
        <w:pStyle w:val="null3"/>
        <w:ind w:firstLine="480"/>
        <w:jc w:val="left"/>
      </w:pPr>
      <w:r>
        <w:rPr/>
        <w:t>致：</w:t>
      </w:r>
      <w:r>
        <w:rPr>
          <w:u w:val="single"/>
        </w:rPr>
        <w:t>(采购人或采购代理机构)</w:t>
      </w:r>
    </w:p>
    <w:p>
      <w:pPr>
        <w:pStyle w:val="null3"/>
        <w:ind w:firstLine="480"/>
        <w:jc w:val="left"/>
      </w:pPr>
      <w:r>
        <w:rPr/>
        <w:t>1、关于贵方</w:t>
      </w:r>
      <w:r>
        <w:rPr>
          <w:u w:val="single"/>
        </w:rPr>
        <w:t xml:space="preserve">  </w:t>
      </w:r>
      <w:r>
        <w:rPr/>
        <w:t>年</w:t>
      </w:r>
      <w:r>
        <w:rPr>
          <w:u w:val="single"/>
        </w:rPr>
        <w:t xml:space="preserve">  </w:t>
      </w:r>
      <w:r>
        <w:rPr/>
        <w:t>月</w:t>
      </w:r>
      <w:r>
        <w:rPr>
          <w:u w:val="single"/>
        </w:rPr>
        <w:t xml:space="preserve">  </w:t>
      </w:r>
      <w:r>
        <w:rPr/>
        <w:t>日</w:t>
      </w:r>
      <w:r>
        <w:rPr>
          <w:u w:val="single"/>
        </w:rPr>
        <w:t xml:space="preserve">    </w:t>
      </w:r>
      <w:r>
        <w:rPr/>
        <w:t>项目（项目编号:</w:t>
      </w:r>
      <w:r>
        <w:rPr>
          <w:u w:val="single"/>
        </w:rPr>
        <w:t xml:space="preserve">  </w:t>
      </w:r>
      <w:r>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null3"/>
        <w:ind w:firstLine="480"/>
        <w:jc w:val="left"/>
      </w:pPr>
      <w:r>
        <w:rPr/>
        <w:t>2、供应商的基本概况：</w:t>
      </w:r>
    </w:p>
    <w:p>
      <w:pPr>
        <w:pStyle w:val="null3"/>
        <w:ind w:firstLine="480"/>
        <w:jc w:val="left"/>
      </w:pPr>
      <w:r>
        <w:rPr/>
        <w:t>2.1供应商单位名称：</w:t>
      </w:r>
      <w:r>
        <w:rPr>
          <w:u w:val="single"/>
        </w:rPr>
        <w:t xml:space="preserve">           </w:t>
      </w:r>
    </w:p>
    <w:p>
      <w:pPr>
        <w:pStyle w:val="null3"/>
        <w:ind w:firstLine="480"/>
        <w:jc w:val="left"/>
      </w:pPr>
      <w:r>
        <w:rPr/>
        <w:t>2.2注册地址：</w:t>
      </w:r>
      <w:r>
        <w:rPr>
          <w:u w:val="single"/>
        </w:rPr>
        <w:t xml:space="preserve">           </w:t>
      </w:r>
    </w:p>
    <w:p>
      <w:pPr>
        <w:pStyle w:val="null3"/>
        <w:ind w:firstLine="480"/>
        <w:jc w:val="left"/>
      </w:pPr>
      <w:r>
        <w:rPr/>
        <w:t>2.3单位负责人姓名：</w:t>
      </w:r>
      <w:r>
        <w:rPr>
          <w:u w:val="single"/>
        </w:rPr>
        <w:t xml:space="preserve">  </w:t>
      </w:r>
      <w:r>
        <w:rPr/>
        <w:t>性别：</w:t>
      </w:r>
      <w:r>
        <w:rPr>
          <w:u w:val="single"/>
        </w:rPr>
        <w:t xml:space="preserve">  </w:t>
      </w:r>
      <w:r>
        <w:rPr/>
        <w:t>年龄：</w:t>
      </w:r>
      <w:r>
        <w:rPr>
          <w:u w:val="single"/>
        </w:rPr>
        <w:t xml:space="preserve">  </w:t>
      </w:r>
      <w:r>
        <w:rPr/>
        <w:t>职务：</w:t>
      </w:r>
      <w:r>
        <w:rPr>
          <w:u w:val="single"/>
        </w:rPr>
        <w:t xml:space="preserve">  </w:t>
      </w:r>
      <w:r>
        <w:rPr/>
        <w:t>。</w:t>
      </w:r>
    </w:p>
    <w:p>
      <w:pPr>
        <w:pStyle w:val="null3"/>
        <w:ind w:firstLine="480"/>
        <w:jc w:val="left"/>
      </w:pPr>
      <w:r>
        <w:rPr/>
        <w:t>备注：“单位负责人”指单位法定代表人（供应商为法人的）或法律、法规规定代表单位行使职权的主要负责人（供应商为其他组织的）。</w:t>
      </w:r>
    </w:p>
    <w:p>
      <w:pPr>
        <w:pStyle w:val="null3"/>
        <w:ind w:firstLine="480"/>
        <w:jc w:val="left"/>
      </w:pPr>
      <w:r>
        <w:rPr/>
        <w:t>对于接受联合体形式的谈判且供应商是联合体的，则联合体各成员都应当提交本资格证明文件。</w:t>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附件3-2 供应商的资格声明</w:t>
      </w:r>
    </w:p>
    <w:p>
      <w:pPr>
        <w:pStyle w:val="null3"/>
        <w:ind w:firstLine="480"/>
        <w:jc w:val="left"/>
      </w:pPr>
      <w:r>
        <w:rPr/>
        <w:t>致：</w:t>
      </w:r>
      <w:r>
        <w:rPr>
          <w:u w:val="single"/>
        </w:rPr>
        <w:t>(采购人或采购代理机构)</w:t>
      </w:r>
    </w:p>
    <w:p>
      <w:pPr>
        <w:pStyle w:val="null3"/>
        <w:ind w:firstLine="480"/>
        <w:jc w:val="left"/>
      </w:pPr>
      <w:r>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b/>
              </w:rPr>
              <w:t>《中华人民共和国政府采购法》第二十二条对供应商的要求</w:t>
            </w:r>
          </w:p>
        </w:tc>
        <w:tc>
          <w:tcPr>
            <w:tcW w:type="dxa" w:w="4153"/>
          </w:tcPr>
          <w:p>
            <w:pPr>
              <w:pStyle w:val="null3"/>
              <w:jc w:val="left"/>
            </w:pPr>
            <w:r>
              <w:rPr>
                <w:b/>
              </w:rPr>
              <w:t>供应商对是否符合要求做如实声明</w:t>
            </w:r>
          </w:p>
        </w:tc>
      </w:tr>
      <w:tr>
        <w:tc>
          <w:tcPr>
            <w:tcW w:type="dxa" w:w="4153"/>
          </w:tcPr>
          <w:p>
            <w:pPr>
              <w:pStyle w:val="null3"/>
              <w:jc w:val="left"/>
            </w:pPr>
            <w:r>
              <w:rPr/>
              <w:t>（1）具有独立承担民事责任的能力</w:t>
            </w:r>
          </w:p>
        </w:tc>
        <w:tc>
          <w:tcPr>
            <w:tcW w:type="dxa" w:w="4153"/>
          </w:tcPr>
          <w:p>
            <w:pPr>
              <w:pStyle w:val="null3"/>
              <w:jc w:val="left"/>
            </w:pPr>
            <w:r>
              <w:rPr/>
              <w:t xml:space="preserve">    </w:t>
            </w:r>
          </w:p>
        </w:tc>
      </w:tr>
      <w:tr>
        <w:tc>
          <w:tcPr>
            <w:tcW w:type="dxa" w:w="4153"/>
          </w:tcPr>
          <w:p>
            <w:pPr>
              <w:pStyle w:val="null3"/>
              <w:jc w:val="left"/>
            </w:pPr>
            <w:r>
              <w:rPr/>
              <w:t>（2）具有良好的商业信誉和健全的财务会计制度</w:t>
            </w:r>
          </w:p>
        </w:tc>
        <w:tc>
          <w:tcPr>
            <w:tcW w:type="dxa" w:w="4153"/>
          </w:tcPr>
          <w:p>
            <w:pPr>
              <w:pStyle w:val="null3"/>
              <w:jc w:val="left"/>
            </w:pPr>
            <w:r>
              <w:rPr/>
              <w:t xml:space="preserve">    </w:t>
            </w:r>
          </w:p>
        </w:tc>
      </w:tr>
      <w:tr>
        <w:tc>
          <w:tcPr>
            <w:tcW w:type="dxa" w:w="4153"/>
          </w:tcPr>
          <w:p>
            <w:pPr>
              <w:pStyle w:val="null3"/>
              <w:jc w:val="left"/>
            </w:pPr>
            <w:r>
              <w:rPr/>
              <w:t>（3）具有履行合同所必需的设备和专业技术能力</w:t>
            </w:r>
          </w:p>
        </w:tc>
        <w:tc>
          <w:tcPr>
            <w:tcW w:type="dxa" w:w="4153"/>
          </w:tcPr>
          <w:p>
            <w:pPr>
              <w:pStyle w:val="null3"/>
              <w:jc w:val="left"/>
            </w:pPr>
            <w:r>
              <w:rPr/>
              <w:t xml:space="preserve">    </w:t>
            </w:r>
          </w:p>
        </w:tc>
      </w:tr>
      <w:tr>
        <w:tc>
          <w:tcPr>
            <w:tcW w:type="dxa" w:w="4153"/>
          </w:tcPr>
          <w:p>
            <w:pPr>
              <w:pStyle w:val="null3"/>
              <w:jc w:val="left"/>
            </w:pPr>
            <w:r>
              <w:rPr/>
              <w:t>（4）有依法缴纳税收和社会保障资金的良好记录</w:t>
            </w:r>
          </w:p>
        </w:tc>
        <w:tc>
          <w:tcPr>
            <w:tcW w:type="dxa" w:w="4153"/>
          </w:tcPr>
          <w:p>
            <w:pPr>
              <w:pStyle w:val="null3"/>
              <w:jc w:val="left"/>
            </w:pPr>
            <w:r>
              <w:rPr/>
              <w:t xml:space="preserve">    </w:t>
            </w:r>
          </w:p>
        </w:tc>
      </w:tr>
      <w:tr>
        <w:tc>
          <w:tcPr>
            <w:tcW w:type="dxa" w:w="4153"/>
          </w:tcPr>
          <w:p>
            <w:pPr>
              <w:pStyle w:val="null3"/>
              <w:jc w:val="left"/>
            </w:pPr>
            <w:r>
              <w:rPr/>
              <w:t>（5）参加政府采购活动前三年内，在经营活动中没有重大违法记录</w:t>
            </w:r>
          </w:p>
        </w:tc>
        <w:tc>
          <w:tcPr>
            <w:tcW w:type="dxa" w:w="4153"/>
          </w:tcPr>
          <w:p>
            <w:pPr>
              <w:pStyle w:val="null3"/>
              <w:jc w:val="left"/>
            </w:pPr>
            <w:r>
              <w:rPr/>
              <w:t xml:space="preserve">    </w:t>
            </w:r>
          </w:p>
        </w:tc>
      </w:tr>
      <w:tr>
        <w:tc>
          <w:tcPr>
            <w:tcW w:type="dxa" w:w="4153"/>
          </w:tcPr>
          <w:p>
            <w:pPr>
              <w:pStyle w:val="null3"/>
              <w:jc w:val="left"/>
            </w:pPr>
            <w:r>
              <w:rPr/>
              <w:t>（6）法律、行政法规规定的其他条件。</w:t>
            </w:r>
          </w:p>
        </w:tc>
        <w:tc>
          <w:tcPr>
            <w:tcW w:type="dxa" w:w="4153"/>
          </w:tcPr>
          <w:p>
            <w:pPr>
              <w:pStyle w:val="null3"/>
              <w:jc w:val="left"/>
            </w:pPr>
            <w:r>
              <w:rPr/>
              <w:t xml:space="preserve">    </w:t>
            </w:r>
          </w:p>
        </w:tc>
      </w:tr>
      <w:tr>
        <w:tc>
          <w:tcPr>
            <w:tcW w:type="dxa" w:w="4153"/>
          </w:tcPr>
          <w:p>
            <w:pPr>
              <w:pStyle w:val="null3"/>
              <w:jc w:val="left"/>
            </w:pPr>
            <w:r>
              <w:rPr>
                <w:b/>
              </w:rPr>
              <w:t>谈判文件对合格供应商的一般规定</w:t>
            </w:r>
          </w:p>
        </w:tc>
        <w:tc>
          <w:tcPr>
            <w:tcW w:type="dxa" w:w="4153"/>
          </w:tcPr>
          <w:p>
            <w:pPr>
              <w:pStyle w:val="null3"/>
              <w:jc w:val="left"/>
            </w:pPr>
            <w:r>
              <w:rPr>
                <w:b/>
              </w:rPr>
              <w:t>供应商对是否违反一般规定做如实声明</w:t>
            </w:r>
          </w:p>
        </w:tc>
      </w:tr>
      <w:tr>
        <w:tc>
          <w:tcPr>
            <w:tcW w:type="dxa" w:w="4153"/>
          </w:tcPr>
          <w:p>
            <w:pPr>
              <w:pStyle w:val="null3"/>
              <w:jc w:val="left"/>
            </w:pPr>
            <w:r>
              <w:rPr/>
              <w:t>供应商除了应遵守政府采购法及实施条例、政府采购非招标采购方式管理办法及财政部、福建省财政厅有关政府采购文件的规定外，还应遵守有关法律、法规和规章的强制性规定。</w:t>
            </w:r>
          </w:p>
        </w:tc>
        <w:tc>
          <w:tcPr>
            <w:tcW w:type="dxa" w:w="4153"/>
          </w:tcPr>
          <w:p>
            <w:pPr>
              <w:pStyle w:val="null3"/>
              <w:jc w:val="left"/>
            </w:pPr>
            <w:r>
              <w:rPr/>
              <w:t xml:space="preserve">    </w:t>
            </w:r>
          </w:p>
        </w:tc>
      </w:tr>
      <w:tr>
        <w:tc>
          <w:tcPr>
            <w:tcW w:type="dxa" w:w="4153"/>
          </w:tcPr>
          <w:p>
            <w:pPr>
              <w:pStyle w:val="null3"/>
              <w:jc w:val="left"/>
            </w:pPr>
            <w:r>
              <w:rPr/>
              <w:t>为采购项目提供整体设计、规范编制或项目管理、监理、检测等服务的供应商，不得再参加该采购项目除整体设计、规范编制和项目管理、监理、检测等服务之外的其他采购活动。</w:t>
            </w:r>
          </w:p>
        </w:tc>
        <w:tc>
          <w:tcPr>
            <w:tcW w:type="dxa" w:w="4153"/>
          </w:tcPr>
          <w:p>
            <w:pPr>
              <w:pStyle w:val="null3"/>
              <w:jc w:val="left"/>
            </w:pPr>
            <w:r>
              <w:rPr/>
              <w:t xml:space="preserve">    </w:t>
            </w:r>
          </w:p>
        </w:tc>
      </w:tr>
      <w:tr>
        <w:tc>
          <w:tcPr>
            <w:tcW w:type="dxa" w:w="4153"/>
          </w:tcPr>
          <w:p>
            <w:pPr>
              <w:pStyle w:val="null3"/>
              <w:jc w:val="left"/>
            </w:pPr>
            <w:r>
              <w:rPr/>
              <w:t>列入失信被执行人、重大税收违法案件当事人名单、政府采购严重违法失信行为记录名单的供应商，不得参加政府采购活动。</w:t>
            </w:r>
          </w:p>
        </w:tc>
        <w:tc>
          <w:tcPr>
            <w:tcW w:type="dxa" w:w="4153"/>
          </w:tcPr>
          <w:p>
            <w:pPr>
              <w:pStyle w:val="null3"/>
              <w:jc w:val="left"/>
            </w:pPr>
            <w:r>
              <w:rPr/>
              <w:t xml:space="preserve">    </w:t>
            </w:r>
          </w:p>
        </w:tc>
      </w:tr>
    </w:tbl>
    <w:p>
      <w:pPr>
        <w:pStyle w:val="null3"/>
        <w:ind w:firstLine="480"/>
        <w:jc w:val="left"/>
      </w:pPr>
      <w:r>
        <w:rPr/>
        <w:t>2、我方对上述声明的真实性、合法性、准确性、有效性负责，并愿意根据谈判文件和谈判过程中贵方要求提供全部现有资料、数据、文件等予以证实。</w:t>
      </w:r>
    </w:p>
    <w:p>
      <w:pPr>
        <w:pStyle w:val="null3"/>
        <w:ind w:firstLine="480"/>
        <w:jc w:val="left"/>
      </w:pPr>
      <w:r>
        <w:rPr/>
        <w:t>备注：对于接受联合体形式的谈判且供应商是联合体的，则联合体各成员都应当提交本资格证明文件。</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附件3-3 单位负责人授权书</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（填写“供应商代表全名”）</w:t>
      </w:r>
      <w:r>
        <w:rPr/>
        <w:t>为我方的供应商代表，代表我方参加</w:t>
      </w:r>
      <w:r>
        <w:rPr>
          <w:u w:val="single"/>
        </w:rPr>
        <w:t>（填写“项目名称”）</w:t>
      </w:r>
      <w:r>
        <w:rPr/>
        <w:t>项目（项目编号：</w:t>
      </w:r>
      <w:r>
        <w:rPr>
          <w:u w:val="single"/>
        </w:rPr>
        <w:t xml:space="preserve">  </w:t>
      </w:r>
      <w:r>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null3"/>
        <w:ind w:firstLine="480"/>
        <w:jc w:val="left"/>
      </w:pPr>
      <w:r>
        <w:rPr/>
        <w:t>供应商代表无转委权。特此授权。</w:t>
      </w:r>
    </w:p>
    <w:p>
      <w:pPr>
        <w:pStyle w:val="null3"/>
        <w:jc w:val="center"/>
      </w:pPr>
      <w:r>
        <w:rPr/>
        <w:t>（以下无正文）</w:t>
      </w:r>
      <w:r>
        <w:br/>
      </w:r>
      <w:r>
        <w:br/>
      </w:r>
      <w:r>
        <w:br/>
      </w:r>
    </w:p>
    <w:p>
      <w:pPr>
        <w:pStyle w:val="null3"/>
        <w:ind w:firstLine="480"/>
        <w:jc w:val="left"/>
      </w:pPr>
      <w:r>
        <w:rPr/>
        <w:t>单位负责人：</w:t>
      </w:r>
      <w:r>
        <w:rPr>
          <w:u w:val="single"/>
        </w:rPr>
        <w:t xml:space="preserve">   </w:t>
      </w:r>
      <w:r>
        <w:rPr/>
        <w:t>身份证号：</w:t>
      </w:r>
      <w:r>
        <w:rPr>
          <w:u w:val="single"/>
        </w:rPr>
        <w:t xml:space="preserve">   </w:t>
      </w:r>
      <w:r>
        <w:rPr/>
        <w:t>手机：</w:t>
      </w:r>
      <w:r>
        <w:rPr>
          <w:u w:val="single"/>
        </w:rPr>
        <w:t xml:space="preserve">   </w:t>
      </w:r>
    </w:p>
    <w:p>
      <w:pPr>
        <w:pStyle w:val="null3"/>
        <w:ind w:firstLine="480"/>
        <w:jc w:val="left"/>
      </w:pPr>
      <w:r>
        <w:rPr/>
        <w:t>供应商代表：</w:t>
      </w:r>
      <w:r>
        <w:rPr>
          <w:u w:val="single"/>
        </w:rPr>
        <w:t xml:space="preserve">   </w:t>
      </w:r>
      <w:r>
        <w:rPr/>
        <w:t>身份证号：</w:t>
      </w:r>
      <w:r>
        <w:rPr>
          <w:u w:val="single"/>
        </w:rPr>
        <w:t xml:space="preserve">   </w:t>
      </w:r>
      <w:r>
        <w:rPr/>
        <w:t>手机：</w:t>
      </w:r>
      <w:r>
        <w:rPr>
          <w:u w:val="single"/>
        </w:rPr>
        <w:t xml:space="preserve">   </w:t>
      </w:r>
      <w:r>
        <w:br/>
      </w:r>
      <w:r>
        <w:br/>
      </w:r>
    </w:p>
    <w:p>
      <w:pPr>
        <w:pStyle w:val="null3"/>
        <w:ind w:firstLine="480"/>
        <w:jc w:val="left"/>
      </w:pPr>
      <w:r>
        <w:rPr/>
        <w:t>授权方</w:t>
      </w:r>
    </w:p>
    <w:p>
      <w:pPr>
        <w:pStyle w:val="null3"/>
        <w:ind w:firstLine="480"/>
        <w:jc w:val="left"/>
      </w:pPr>
      <w:r>
        <w:rPr/>
        <w:t>供应商：</w:t>
      </w:r>
      <w:r>
        <w:rPr>
          <w:u w:val="single"/>
        </w:rPr>
        <w:t>（全称并加盖单位公章）</w:t>
      </w:r>
    </w:p>
    <w:p>
      <w:pPr>
        <w:pStyle w:val="null3"/>
        <w:ind w:firstLine="480"/>
        <w:jc w:val="left"/>
      </w:pPr>
      <w:r>
        <w:rPr/>
        <w:t>单位负责人签字或盖章：</w:t>
      </w:r>
      <w:r>
        <w:rPr>
          <w:u w:val="single"/>
        </w:rPr>
        <w:t xml:space="preserve">   </w:t>
      </w:r>
      <w:r>
        <w:br/>
      </w:r>
      <w:r>
        <w:br/>
      </w:r>
    </w:p>
    <w:p>
      <w:pPr>
        <w:pStyle w:val="null3"/>
        <w:ind w:firstLine="480"/>
        <w:jc w:val="left"/>
      </w:pPr>
      <w:r>
        <w:rPr/>
        <w:t>接受授权方</w:t>
      </w:r>
    </w:p>
    <w:p>
      <w:pPr>
        <w:pStyle w:val="null3"/>
        <w:ind w:firstLine="480"/>
        <w:jc w:val="left"/>
      </w:pPr>
      <w:r>
        <w:rPr/>
        <w:t>供应商代表签字：</w:t>
      </w:r>
      <w:r>
        <w:rPr>
          <w:u w:val="single"/>
        </w:rPr>
        <w:t xml:space="preserve">   </w:t>
      </w:r>
    </w:p>
    <w:p>
      <w:pPr>
        <w:pStyle w:val="null3"/>
        <w:ind w:firstLine="480"/>
        <w:jc w:val="left"/>
      </w:pPr>
      <w:r>
        <w:rPr/>
        <w:t>签署日期：</w:t>
      </w:r>
      <w:r>
        <w:rPr>
          <w:u w:val="single"/>
        </w:rPr>
        <w:t xml:space="preserve">  </w:t>
      </w:r>
      <w:r>
        <w:rPr/>
        <w:t>年</w:t>
      </w:r>
      <w:r>
        <w:rPr>
          <w:u w:val="single"/>
        </w:rPr>
        <w:t xml:space="preserve">  </w:t>
      </w:r>
      <w:r>
        <w:rPr/>
        <w:t>月</w:t>
      </w:r>
      <w:r>
        <w:rPr>
          <w:u w:val="single"/>
        </w:rPr>
        <w:t xml:space="preserve">  </w:t>
      </w:r>
      <w:r>
        <w:rPr/>
        <w:t>日</w:t>
      </w:r>
    </w:p>
    <w:p>
      <w:pPr>
        <w:pStyle w:val="null3"/>
        <w:ind w:firstLine="480"/>
        <w:jc w:val="left"/>
      </w:pPr>
      <w:r>
        <w:rPr/>
        <w:t>附：单位负责人、供应商代表的身份证正反面复印件</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b/>
              </w:rPr>
              <w:t>要求：真实、有效、清晰</w:t>
            </w:r>
          </w:p>
        </w:tc>
      </w:tr>
    </w:tbl>
    <w:p>
      <w:pPr>
        <w:pStyle w:val="null3"/>
        <w:ind w:firstLine="480"/>
        <w:jc w:val="left"/>
      </w:pPr>
      <w:r>
        <w:rPr/>
        <w:t>※注意：</w:t>
      </w:r>
    </w:p>
    <w:p>
      <w:pPr>
        <w:pStyle w:val="null3"/>
        <w:jc w:val="center"/>
      </w:pPr>
      <w:r>
        <w:rPr/>
        <w:t>1、企业（银行、保险、石油石化、电力、电信等行业除外）、事业单位和社会团体法人的“单位负责人”指法定代表人，即与实际提交的“营业执照等证明文件”载明的一致。</w:t>
      </w:r>
    </w:p>
    <w:p>
      <w:pPr>
        <w:pStyle w:val="null3"/>
        <w:jc w:val="center"/>
      </w:pPr>
      <w:r>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pPr>
        <w:pStyle w:val="null3"/>
        <w:jc w:val="center"/>
      </w:pPr>
      <w:r>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null3"/>
        <w:jc w:val="center"/>
      </w:pPr>
      <w:r>
        <w:rPr/>
        <w:t>4、对于接受联合体形式的谈判且供应商是联合体的，则只需要联合体的牵头方提交本授权书，在纸质响应文件正本中的本授权书应为原件。</w:t>
      </w:r>
    </w:p>
    <w:p>
      <w:pPr>
        <w:pStyle w:val="null3"/>
        <w:jc w:val="left"/>
      </w:pPr>
    </w:p>
    <w:p>
      <w:pPr>
        <w:pStyle w:val="null3"/>
        <w:jc w:val="left"/>
      </w:pPr>
      <w:r>
        <w:rPr/>
        <w:t xml:space="preserve"> </w:t>
      </w:r>
    </w:p>
    <w:p>
      <w:pPr>
        <w:pStyle w:val="null3"/>
        <w:jc w:val="center"/>
        <w:outlineLvl w:val="2"/>
      </w:pPr>
      <w:r>
        <w:rPr>
          <w:b/>
          <w:sz w:val="28"/>
        </w:rPr>
        <w:t>附件3-4 营业执照等证明文件</w:t>
      </w:r>
    </w:p>
    <w:p>
      <w:pPr>
        <w:pStyle w:val="null3"/>
        <w:ind w:firstLine="480"/>
        <w:jc w:val="left"/>
      </w:pPr>
      <w:r>
        <w:rPr/>
        <w:t>致：</w:t>
      </w:r>
      <w:r>
        <w:rPr>
          <w:u w:val="single"/>
        </w:rPr>
        <w:t>(采购人或采购代理机构)</w:t>
      </w:r>
    </w:p>
    <w:p>
      <w:pPr>
        <w:pStyle w:val="null3"/>
        <w:ind w:firstLine="480"/>
        <w:jc w:val="left"/>
      </w:pPr>
      <w:r>
        <w:rPr/>
        <w:t>（）供应商为法人（包括企业、事业单位和社会团体）的</w:t>
      </w:r>
    </w:p>
    <w:p>
      <w:pPr>
        <w:pStyle w:val="null3"/>
        <w:ind w:firstLine="480"/>
        <w:jc w:val="left"/>
      </w:pPr>
      <w:r>
        <w:rPr/>
        <w:t>现附上由</w:t>
      </w:r>
      <w:r>
        <w:rPr>
          <w:u w:val="single"/>
        </w:rPr>
        <w:t>（填写“签发机关全称”）</w:t>
      </w:r>
      <w:r>
        <w:rPr/>
        <w:t>签发的我方统一社会信用代码</w:t>
      </w:r>
      <w:r>
        <w:rPr>
          <w:u w:val="single"/>
        </w:rPr>
        <w:t>（请填写法人的具体证照名称）</w:t>
      </w:r>
      <w:r>
        <w:rPr/>
        <w:t>复印件，该证明材料真实有效，否则我方负全部责任。</w:t>
      </w:r>
    </w:p>
    <w:p>
      <w:pPr>
        <w:pStyle w:val="null3"/>
        <w:ind w:firstLine="480"/>
        <w:jc w:val="left"/>
      </w:pPr>
      <w:r>
        <w:rPr/>
        <w:t>（）供应商为非法人（包括其他组织、自然人）的</w:t>
      </w:r>
    </w:p>
    <w:p>
      <w:pPr>
        <w:pStyle w:val="null3"/>
        <w:ind w:firstLine="480"/>
        <w:jc w:val="left"/>
      </w:pPr>
      <w:r>
        <w:rPr/>
        <w:t>□现附上由</w:t>
      </w:r>
      <w:r>
        <w:rPr>
          <w:u w:val="single"/>
        </w:rPr>
        <w:t>（填写“签发机关全称”）</w:t>
      </w:r>
      <w:r>
        <w:rPr/>
        <w:t>签发的我方统一社会信用代码</w:t>
      </w:r>
      <w:r>
        <w:rPr>
          <w:u w:val="single"/>
        </w:rPr>
        <w:t>（请填写非自然人的非法人的具体证照名称）</w:t>
      </w:r>
      <w:r>
        <w:rPr/>
        <w:t>复印件，该证明材料真实有效，否则我方负全部责任。</w:t>
      </w:r>
    </w:p>
    <w:p>
      <w:pPr>
        <w:pStyle w:val="null3"/>
        <w:ind w:firstLine="480"/>
        <w:jc w:val="left"/>
      </w:pPr>
      <w:r>
        <w:rPr/>
        <w:t>□现附上由</w:t>
      </w:r>
      <w:r>
        <w:rPr>
          <w:u w:val="single"/>
        </w:rPr>
        <w:t>（填写“签发机关全称”）</w:t>
      </w:r>
      <w:r>
        <w:rPr/>
        <w:t>签发的我方统一社会信用代码</w:t>
      </w:r>
      <w:r>
        <w:rPr>
          <w:u w:val="single"/>
        </w:rPr>
        <w:t>（请填写自然人的身份证件名称）</w:t>
      </w:r>
      <w:r>
        <w:rPr/>
        <w:t>复印件，该证明材料真实有效，否则我方负全部责任。</w:t>
      </w:r>
      <w:r>
        <w:br/>
      </w:r>
      <w:r>
        <w:br/>
      </w:r>
    </w:p>
    <w:p>
      <w:pPr>
        <w:pStyle w:val="null3"/>
        <w:ind w:firstLine="480"/>
        <w:jc w:val="left"/>
      </w:pPr>
      <w:r>
        <w:rPr/>
        <w:t>※注意：</w:t>
      </w:r>
    </w:p>
    <w:p>
      <w:pPr>
        <w:pStyle w:val="null3"/>
        <w:ind w:firstLine="480"/>
        <w:jc w:val="left"/>
      </w:pPr>
      <w:r>
        <w:rPr/>
        <w:t>1、请供应商根据实际情况填写，在相应的（）中打“√”并选择相应的“□”（若有）后，再按照本格式的要求提供相应证明材料的复印件。</w:t>
      </w:r>
    </w:p>
    <w:p>
      <w:pPr>
        <w:pStyle w:val="null3"/>
        <w:ind w:firstLine="480"/>
        <w:jc w:val="left"/>
      </w:pPr>
      <w:r>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null3"/>
        <w:ind w:firstLine="480"/>
        <w:jc w:val="left"/>
      </w:pPr>
      <w:r>
        <w:rPr/>
        <w:t>3、对于接受联合体形式的谈判且供应商是联合体的，则联合体各成员都应当提交本资格证明文件。</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附件3-5 财务状况报告</w:t>
      </w:r>
    </w:p>
    <w:p>
      <w:pPr>
        <w:pStyle w:val="null3"/>
        <w:ind w:firstLine="480"/>
        <w:jc w:val="left"/>
      </w:pPr>
      <w:r>
        <w:rPr/>
        <w:t>致：</w:t>
      </w:r>
      <w:r>
        <w:rPr>
          <w:u w:val="single"/>
        </w:rPr>
        <w:t>(采购人或采购代理机构)</w:t>
      </w:r>
    </w:p>
    <w:p>
      <w:pPr>
        <w:pStyle w:val="null3"/>
        <w:ind w:firstLine="480"/>
        <w:jc w:val="left"/>
      </w:pPr>
      <w:r>
        <w:rPr/>
        <w:t>（）供应商提供财务报告的</w:t>
      </w:r>
    </w:p>
    <w:p>
      <w:pPr>
        <w:pStyle w:val="null3"/>
        <w:ind w:firstLine="480"/>
        <w:jc w:val="left"/>
      </w:pPr>
      <w:r>
        <w:rPr/>
        <w:t>□企业适用：现附上我方</w:t>
      </w:r>
      <w:r>
        <w:rPr>
          <w:u w:val="single"/>
        </w:rPr>
        <w:t>（填写“具体的年度、或半年度、或季度”）</w:t>
      </w:r>
      <w:r>
        <w:rPr/>
        <w:t>财务报告复印件，包括资产负债表、利润表、现金流量表、所有者权益变动表及其附注（若有）、会计师事务所营业执照和注册会计师资格证书，上述证明材料真实有效，否则我方负全部责任。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□社会团体、民办非企单位适用：现附上我方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（）供应商提供资信证明的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□自然人适用（包括企业、事业单位、社会团体和其他组织）：现附上我方银行：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※注意事项：</w:t>
      </w:r>
    </w:p>
    <w:p>
      <w:pPr>
        <w:pStyle w:val="null3"/>
        <w:ind w:firstLine="480"/>
        <w:jc w:val="left"/>
      </w:pPr>
      <w:r>
        <w:rPr/>
        <w:t>1、请供应商按照自身实际情况编制填写，在其中相应的（）中打“√”并选择相应的“□”（若有）后，再按照本格式的要求提供相应证明材料的复印件即可。</w:t>
      </w:r>
    </w:p>
    <w:p>
      <w:pPr>
        <w:pStyle w:val="null3"/>
        <w:ind w:firstLine="480"/>
        <w:jc w:val="left"/>
      </w:pPr>
      <w:r>
        <w:rPr/>
        <w:t>2、供应商提供的财务报告复印件（成立年限按照首次响应文件递交截止时间推算）应符合下列规定：</w:t>
      </w:r>
    </w:p>
    <w:p>
      <w:pPr>
        <w:pStyle w:val="null3"/>
        <w:ind w:firstLine="480"/>
        <w:jc w:val="left"/>
      </w:pPr>
      <w:r>
        <w:rPr/>
        <w:t>2.1成立年限满1年及以上的供应商，提供经审计的上一年度的年度财务报告。</w:t>
      </w:r>
    </w:p>
    <w:p>
      <w:pPr>
        <w:pStyle w:val="null3"/>
        <w:ind w:firstLine="480"/>
        <w:jc w:val="left"/>
      </w:pPr>
      <w:r>
        <w:rPr/>
        <w:t>2.2成立年限满半年但不足1年的供应商，提供该半年度中任一季度的季度财务报告或该半年度的半年度财务报告。</w:t>
      </w:r>
    </w:p>
    <w:p>
      <w:pPr>
        <w:pStyle w:val="null3"/>
        <w:jc w:val="left"/>
      </w:pPr>
      <w:r>
        <w:rPr/>
        <w:t>※无法按照本格式注意事项第2.1、2.2条规定提供财务报告复印件的供应商，应按照本格式注意事项的要求选择提供资信证明复印件。</w:t>
      </w:r>
    </w:p>
    <w:p>
      <w:pPr>
        <w:pStyle w:val="null3"/>
        <w:ind w:firstLine="480"/>
        <w:jc w:val="left"/>
      </w:pPr>
      <w:r>
        <w:rPr/>
        <w:t>3、供应商提供的相应证明材料复印件均应符合：内容完整、清晰、整洁，并由供应商加盖其单位公章。</w:t>
      </w:r>
    </w:p>
    <w:p>
      <w:pPr>
        <w:pStyle w:val="null3"/>
        <w:ind w:firstLine="480"/>
        <w:jc w:val="left"/>
      </w:pPr>
      <w:r>
        <w:rPr/>
        <w:t>4、对于接受联合体形式的谈判且供应商是联合体的，则联合体各成员都应当提交本资格证明文件。</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t>年</w:t>
      </w:r>
      <w:r>
        <w:rPr/>
        <w:t>月</w:t>
      </w:r>
      <w:r>
        <w:rPr/>
        <w:t>日</w:t>
      </w:r>
    </w:p>
    <w:p>
      <w:pPr>
        <w:pStyle w:val="null3"/>
        <w:jc w:val="left"/>
      </w:pPr>
    </w:p>
    <w:p>
      <w:pPr>
        <w:pStyle w:val="null3"/>
        <w:jc w:val="left"/>
      </w:pPr>
      <w:r>
        <w:rPr/>
        <w:t xml:space="preserve"> </w:t>
      </w:r>
    </w:p>
    <w:p>
      <w:pPr>
        <w:pStyle w:val="null3"/>
        <w:jc w:val="center"/>
        <w:outlineLvl w:val="2"/>
      </w:pPr>
      <w:r>
        <w:rPr>
          <w:b/>
          <w:sz w:val="28"/>
        </w:rPr>
        <w:t>附件3-6 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1、依法缴纳税收的供应商</w:t>
      </w:r>
    </w:p>
    <w:p>
      <w:pPr>
        <w:pStyle w:val="null3"/>
        <w:ind w:firstLine="480"/>
        <w:jc w:val="left"/>
      </w:pPr>
      <w:r>
        <w:rPr/>
        <w:t>（）法人（包括企业、事业单位和社会团体）的</w:t>
      </w:r>
    </w:p>
    <w:p>
      <w:pPr>
        <w:pStyle w:val="null3"/>
        <w:ind w:firstLine="480"/>
        <w:jc w:val="left"/>
      </w:pPr>
      <w:r>
        <w:rPr/>
        <w:t xml:space="preserve">现附上自 </w:t>
      </w:r>
      <w:r>
        <w:rPr>
          <w:u w:val="single"/>
        </w:rPr>
        <w:t xml:space="preserve">  </w:t>
      </w:r>
      <w:r>
        <w:rPr/>
        <w:t>年</w:t>
      </w:r>
      <w:r>
        <w:rPr>
          <w:u w:val="single"/>
        </w:rPr>
        <w:t xml:space="preserve">  </w:t>
      </w:r>
      <w:r>
        <w:rPr/>
        <w:t>月</w:t>
      </w:r>
      <w:r>
        <w:rPr>
          <w:u w:val="single"/>
        </w:rPr>
        <w:t xml:space="preserve">  </w:t>
      </w:r>
      <w:r>
        <w:rPr/>
        <w:t>日至</w:t>
      </w:r>
      <w:r>
        <w:rPr>
          <w:u w:val="single"/>
        </w:rPr>
        <w:t xml:space="preserve">  </w:t>
      </w:r>
      <w:r>
        <w:rPr/>
        <w:t>年</w:t>
      </w:r>
      <w:r>
        <w:rPr>
          <w:u w:val="single"/>
        </w:rPr>
        <w:t xml:space="preserve">  </w:t>
      </w:r>
      <w:r>
        <w:rPr/>
        <w:t>月</w:t>
      </w:r>
      <w:r>
        <w:rPr>
          <w:u w:val="single"/>
        </w:rPr>
        <w:t xml:space="preserve">  </w:t>
      </w:r>
      <w:r>
        <w:rPr/>
        <w:t>日期间我方缴纳（包括但不限于税务机关出具的专用收据、税收缴纳证明或税收代缴银行的缴款收讫凭证）等税收凭据复印件，上述证明材料真实有效，否则我方负全部责任。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（）非法人（包括其他组织、自然人）的</w:t>
      </w:r>
    </w:p>
    <w:p>
      <w:pPr>
        <w:pStyle w:val="null3"/>
        <w:ind w:firstLine="480"/>
        <w:jc w:val="left"/>
      </w:pPr>
      <w:r>
        <w:rPr/>
        <w:t>现附上自</w:t>
      </w:r>
      <w:r>
        <w:rPr>
          <w:u w:val="single"/>
        </w:rPr>
        <w:t xml:space="preserve">  </w:t>
      </w:r>
      <w:r>
        <w:rPr/>
        <w:t>年</w:t>
      </w:r>
      <w:r>
        <w:rPr>
          <w:u w:val="single"/>
        </w:rPr>
        <w:t xml:space="preserve">  </w:t>
      </w:r>
      <w:r>
        <w:rPr/>
        <w:t>月</w:t>
      </w:r>
      <w:r>
        <w:rPr>
          <w:u w:val="single"/>
        </w:rPr>
        <w:t xml:space="preserve">  </w:t>
      </w:r>
      <w:r>
        <w:rPr/>
        <w:t>日至</w:t>
      </w:r>
      <w:r>
        <w:rPr>
          <w:u w:val="single"/>
        </w:rPr>
        <w:t xml:space="preserve">  </w:t>
      </w:r>
      <w:r>
        <w:rPr/>
        <w:t>年</w:t>
      </w:r>
      <w:r>
        <w:rPr>
          <w:u w:val="single"/>
        </w:rPr>
        <w:t xml:space="preserve">  </w:t>
      </w:r>
      <w:r>
        <w:rPr/>
        <w:t>月</w:t>
      </w:r>
      <w:r>
        <w:rPr>
          <w:u w:val="single"/>
        </w:rPr>
        <w:t xml:space="preserve">  </w:t>
      </w:r>
      <w:r>
        <w:rPr/>
        <w:t>日期间我方缴纳（包括但不限于税务机关出具的专用收据、税收缴纳证明或税收代缴银行的缴款收讫凭证）等税收凭据复印件，上述证明材料真实有效，否则我方负全部责任。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2、依法减免税收的供应商</w:t>
      </w:r>
    </w:p>
    <w:p>
      <w:pPr>
        <w:pStyle w:val="null3"/>
        <w:ind w:firstLine="480"/>
        <w:jc w:val="left"/>
      </w:pPr>
      <w:r>
        <w:rPr/>
        <w:t>（）现附上我方依法免税证明材料复印件，上述证明材料真实有效，否则我方负全部责任。</w:t>
      </w:r>
      <w:r>
        <w:br/>
      </w:r>
      <w:r>
        <w:br/>
      </w:r>
    </w:p>
    <w:p>
      <w:pPr>
        <w:pStyle w:val="null3"/>
        <w:ind w:firstLine="480"/>
        <w:jc w:val="left"/>
      </w:pPr>
      <w:r>
        <w:rPr/>
        <w:t>※注意</w:t>
      </w:r>
    </w:p>
    <w:p>
      <w:pPr>
        <w:pStyle w:val="null3"/>
        <w:ind w:firstLine="480"/>
        <w:jc w:val="left"/>
      </w:pPr>
      <w:r>
        <w:rPr/>
        <w:t>1、请供应商根据实际情况填写，在相应的（）中打“√”，并按照本格式的要求提供相应证明材料的复印件。</w:t>
      </w:r>
    </w:p>
    <w:p>
      <w:pPr>
        <w:pStyle w:val="null3"/>
        <w:ind w:firstLine="480"/>
        <w:jc w:val="left"/>
      </w:pPr>
      <w:r>
        <w:rPr/>
        <w:t>2、供应商提供的税收凭据复印件应符合下列规定：</w:t>
      </w:r>
    </w:p>
    <w:p>
      <w:pPr>
        <w:pStyle w:val="null3"/>
        <w:ind w:firstLine="480"/>
        <w:jc w:val="left"/>
      </w:pPr>
      <w:r>
        <w:rPr/>
        <w:t>2.1首次响应文件递交截止时间前（不含截止时间的当月）已依法缴纳税收的供应商，提供首次响应文件递交截止时间前六个月（不含截止时间的当月）中任一月份的税收凭据复印件。</w:t>
      </w:r>
    </w:p>
    <w:p>
      <w:pPr>
        <w:pStyle w:val="null3"/>
        <w:ind w:firstLine="480"/>
        <w:jc w:val="left"/>
      </w:pPr>
      <w:r>
        <w:rPr/>
        <w:t>2.2首次响应文件递交截止时间的当月成立的供应商，视同满足本项资格条件要求。</w:t>
      </w:r>
    </w:p>
    <w:p>
      <w:pPr>
        <w:pStyle w:val="null3"/>
        <w:ind w:firstLine="480"/>
        <w:jc w:val="left"/>
      </w:pPr>
      <w:r>
        <w:rPr/>
        <w:t>2.3若为依法免税范围的供应商，提供依法免税证明材料的，视同满足本项资格条件要求。</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附件3-7 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1、依法缴纳社会保障资金的供应商</w:t>
      </w:r>
    </w:p>
    <w:p>
      <w:pPr>
        <w:pStyle w:val="null3"/>
        <w:ind w:firstLine="480"/>
        <w:jc w:val="left"/>
      </w:pPr>
      <w:r>
        <w:rPr/>
        <w:t>（）法人（包括企业、事业单位和社会团体）的</w:t>
      </w:r>
    </w:p>
    <w:p>
      <w:pPr>
        <w:pStyle w:val="null3"/>
        <w:ind w:firstLine="480"/>
        <w:jc w:val="left"/>
      </w:pPr>
      <w:r>
        <w:rPr/>
        <w:t>现附上自</w:t>
      </w:r>
      <w:r>
        <w:rPr/>
        <w:t>年</w:t>
      </w:r>
      <w:r>
        <w:rPr/>
        <w:t>月</w:t>
      </w:r>
      <w:r>
        <w:rPr/>
        <w:t>日至</w:t>
      </w:r>
      <w:r>
        <w:rPr/>
        <w:t>年</w:t>
      </w:r>
      <w:r>
        <w:rPr/>
        <w:t>月</w:t>
      </w:r>
      <w:r>
        <w:rPr/>
        <w:t>日我方缴纳的社会保险凭据（限：税务机关/社会保障资金管理机关的专用收据或社会保险缴纳清单，或社会保险的银行缴款收讫凭证）复印件，上述证明材料真实有效，否则我方负全部责任。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（）非法人（包括其他组织、自然人）的</w:t>
      </w:r>
    </w:p>
    <w:p>
      <w:pPr>
        <w:pStyle w:val="null3"/>
        <w:ind w:firstLine="480"/>
        <w:jc w:val="left"/>
      </w:pPr>
      <w:r>
        <w:rPr/>
        <w:t>自</w:t>
      </w:r>
      <w:r>
        <w:rPr/>
        <w:t>年</w:t>
      </w:r>
      <w:r>
        <w:rPr/>
        <w:t>月</w:t>
      </w:r>
      <w:r>
        <w:rPr/>
        <w:t>日至</w:t>
      </w:r>
      <w:r>
        <w:rPr/>
        <w:t>年</w:t>
      </w:r>
      <w:r>
        <w:rPr/>
        <w:t>月</w:t>
      </w:r>
      <w:r>
        <w:rPr/>
        <w:t>日我方缴纳的社会保险凭据（限：税务机关/社会保障资金管理机关的专用收据或社会保险缴纳清单，或社会保险的银行缴款收讫凭证）复印件，上述证明材料真实有效，否则我方负全部责任。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2、依法不需要缴纳或暂缓缴纳社会保障资金的供应商</w:t>
      </w:r>
    </w:p>
    <w:p>
      <w:pPr>
        <w:pStyle w:val="null3"/>
        <w:ind w:firstLine="480"/>
        <w:jc w:val="left"/>
      </w:pPr>
      <w:r>
        <w:rPr/>
        <w:t>（）现附上我方依法不需要缴纳社会保障资金证明材料复印件，上述证明材料真实有效，否则我方负全部责任。</w:t>
      </w:r>
      <w:r>
        <w:br/>
      </w:r>
    </w:p>
    <w:p>
      <w:pPr>
        <w:pStyle w:val="null3"/>
        <w:ind w:firstLine="480"/>
        <w:jc w:val="left"/>
      </w:pPr>
      <w:r>
        <w:rPr/>
        <w:t>※注意</w:t>
      </w:r>
    </w:p>
    <w:p>
      <w:pPr>
        <w:pStyle w:val="null3"/>
        <w:ind w:firstLine="480"/>
        <w:jc w:val="left"/>
      </w:pPr>
      <w:r>
        <w:rPr/>
        <w:t>1、请供应商根据实际情况填写，在相应的（）中打“√”，并按照本格式的要求提供相应证明材料的复印件。</w:t>
      </w:r>
    </w:p>
    <w:p>
      <w:pPr>
        <w:pStyle w:val="null3"/>
        <w:ind w:firstLine="480"/>
        <w:jc w:val="left"/>
      </w:pPr>
      <w:r>
        <w:rPr/>
        <w:t>2、供应商提供的社会保险凭据复印件应符合下列规定：</w:t>
      </w:r>
    </w:p>
    <w:p>
      <w:pPr>
        <w:pStyle w:val="null3"/>
        <w:ind w:firstLine="480"/>
        <w:jc w:val="left"/>
      </w:pPr>
      <w:r>
        <w:rPr/>
        <w:t>2.1首次响应文件递交截止时间前（不含截止时间的当月）已依法缴纳社会保障资金的投供应商，提供首次响应文件递交截止时间前六个月（不含截止时间的当月）中任一月份的社会保险凭据复印件。</w:t>
      </w:r>
    </w:p>
    <w:p>
      <w:pPr>
        <w:pStyle w:val="null3"/>
        <w:ind w:firstLine="480"/>
        <w:jc w:val="left"/>
      </w:pPr>
      <w:r>
        <w:rPr/>
        <w:t>2.2首次响应文件递交截止时间的当月成立的供应商，视同满足本项资格条件要求。</w:t>
      </w:r>
    </w:p>
    <w:p>
      <w:pPr>
        <w:pStyle w:val="null3"/>
        <w:ind w:firstLine="480"/>
        <w:jc w:val="left"/>
      </w:pPr>
      <w:r>
        <w:rPr/>
        <w:t>2.3若为依法不需要缴纳或暂缓缴纳社会保障资金的供应商，提供依法不需要缴纳或暂缓缴纳社会保障资金证明材料的，视同满足本项资格条件要求。</w:t>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t>年</w:t>
      </w:r>
      <w:r>
        <w:rPr/>
        <w:t>月</w:t>
      </w:r>
      <w:r>
        <w:rPr/>
        <w:t>日</w:t>
      </w:r>
    </w:p>
    <w:p>
      <w:pPr>
        <w:pStyle w:val="null3"/>
        <w:jc w:val="left"/>
      </w:pPr>
    </w:p>
    <w:p>
      <w:pPr>
        <w:pStyle w:val="null3"/>
        <w:jc w:val="left"/>
      </w:pPr>
      <w:r>
        <w:rPr/>
        <w:t xml:space="preserve"> </w:t>
      </w:r>
    </w:p>
    <w:p>
      <w:pPr>
        <w:pStyle w:val="null3"/>
        <w:jc w:val="center"/>
        <w:outlineLvl w:val="2"/>
      </w:pPr>
      <w:r>
        <w:rPr>
          <w:b/>
          <w:sz w:val="28"/>
        </w:rPr>
        <w:t>附件3-8 具备履行合同所必需设备和专业技术能力证明材料</w:t>
      </w:r>
    </w:p>
    <w:p>
      <w:pPr>
        <w:pStyle w:val="null3"/>
        <w:jc w:val="center"/>
        <w:outlineLvl w:val="1"/>
      </w:pPr>
      <w:r>
        <w:rPr>
          <w:b/>
          <w:sz w:val="36"/>
        </w:rPr>
        <w:t>声明函</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我方具备履行合同所必需的设备和专业技术能力，并对本声明承诺的真实性负责，否则产生不利后果由我方承担责任。</w:t>
      </w:r>
    </w:p>
    <w:p>
      <w:pPr>
        <w:pStyle w:val="null3"/>
        <w:ind w:firstLine="480"/>
        <w:jc w:val="left"/>
      </w:pPr>
      <w:r>
        <w:rPr/>
        <w:t>特此声明。</w:t>
      </w:r>
      <w:r>
        <w:br/>
      </w:r>
      <w:r>
        <w:br/>
      </w:r>
    </w:p>
    <w:p>
      <w:pPr>
        <w:pStyle w:val="null3"/>
        <w:jc w:val="left"/>
      </w:pPr>
      <w:r>
        <w:rPr>
          <w:b/>
        </w:rPr>
        <w:t>1.谈判文件“供应商的资格”中特定资格条件如果没有特别规定，则由供应商在响应文件中按上述格式提供其具备履行合同所必需的设备和专业技术能力的声明即可，声明函应加盖供应商单位公章。</w:t>
      </w:r>
    </w:p>
    <w:p>
      <w:pPr>
        <w:pStyle w:val="null3"/>
        <w:ind w:firstLine="480"/>
        <w:jc w:val="left"/>
      </w:pPr>
      <w:r>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null3"/>
        <w:ind w:firstLine="480"/>
        <w:jc w:val="left"/>
      </w:pPr>
      <w:r>
        <w:rPr/>
        <w:t>3.对于接受联合体形式的谈判且供应商是联合体的，则联合体各成员都应当提交本资格证明文件。</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附件3-9 信用记录查询结果</w:t>
      </w:r>
    </w:p>
    <w:p>
      <w:pPr>
        <w:pStyle w:val="null3"/>
        <w:ind w:firstLine="480"/>
        <w:jc w:val="left"/>
      </w:pPr>
      <w:r>
        <w:rPr/>
        <w:t>1、由谈判小组通过网站查询并打印供应商的信用记录。</w:t>
      </w:r>
    </w:p>
    <w:p>
      <w:pPr>
        <w:pStyle w:val="null3"/>
        <w:ind w:firstLine="480"/>
        <w:jc w:val="left"/>
      </w:pPr>
      <w:r>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null3"/>
        <w:jc w:val="left"/>
      </w:pPr>
    </w:p>
    <w:p>
      <w:pPr>
        <w:pStyle w:val="null3"/>
        <w:jc w:val="left"/>
      </w:pPr>
      <w:r>
        <w:rPr/>
        <w:t xml:space="preserve"> </w:t>
      </w:r>
    </w:p>
    <w:p>
      <w:pPr>
        <w:pStyle w:val="null3"/>
        <w:jc w:val="center"/>
        <w:outlineLvl w:val="2"/>
      </w:pPr>
      <w:r>
        <w:rPr>
          <w:b/>
          <w:sz w:val="28"/>
        </w:rPr>
        <w:t>附件3-10 联合体协议</w:t>
      </w:r>
    </w:p>
    <w:p>
      <w:pPr>
        <w:pStyle w:val="null3"/>
        <w:jc w:val="center"/>
      </w:pPr>
      <w:r>
        <w:rPr>
          <w:b/>
        </w:rPr>
        <w:t>（接受联合体的项目使用）</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自愿组成联合体，共同参加（填写</w:t>
      </w:r>
      <w:r>
        <w:rPr>
          <w:u w:val="single"/>
        </w:rPr>
        <w:t>(项目名称)</w:t>
      </w:r>
      <w:r>
        <w:rPr/>
        <w:t>项目（项目编号：</w:t>
      </w:r>
      <w:r>
        <w:rPr>
          <w:u w:val="single"/>
        </w:rPr>
        <w:t>（填写“项目编号”）</w:t>
      </w:r>
      <w:r>
        <w:rPr/>
        <w:t>）的响应。现就联合体参加本项目响应谈判的有关事宜达成下列协议：</w:t>
      </w:r>
    </w:p>
    <w:p>
      <w:pPr>
        <w:pStyle w:val="null3"/>
        <w:ind w:firstLine="480"/>
        <w:jc w:val="left"/>
      </w:pPr>
      <w:r>
        <w:rPr/>
        <w:t>一、联合体各方应承担的工作和义务具体如下：</w:t>
      </w:r>
    </w:p>
    <w:p>
      <w:pPr>
        <w:pStyle w:val="null3"/>
        <w:ind w:firstLine="480"/>
        <w:jc w:val="left"/>
      </w:pPr>
      <w:r>
        <w:rPr/>
        <w:t>1、牵头方单位名称：</w:t>
      </w:r>
      <w:r>
        <w:rPr>
          <w:u w:val="single"/>
        </w:rPr>
        <w:t>（填写“工作及义务的具体内容”）</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1、牵头方单位名称：</w:t>
      </w:r>
      <w:r>
        <w:rPr>
          <w:u w:val="single"/>
        </w:rPr>
        <w:t>（填写“工作及义务的具体内容”）</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w:t>
      </w:r>
      <w:r>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null3"/>
        <w:ind w:firstLine="480"/>
        <w:jc w:val="left"/>
      </w:pPr>
      <w:r>
        <w:rPr/>
        <w:t>2、联合体各方约定由（填写“牵头方的全称”）代表联合体办理谈判保证金事宜。</w:t>
      </w:r>
    </w:p>
    <w:p>
      <w:pPr>
        <w:pStyle w:val="null3"/>
        <w:ind w:firstLine="480"/>
        <w:jc w:val="left"/>
      </w:pPr>
      <w:r>
        <w:rPr/>
        <w:t>四、若成交，牵头方将代表联合体与采购人就合同签订事宜进行协商；若协商一致，则联合体各方将共同与采购人签订政府采购合同，并就政府采购合同约定的事项对采购人承担连带责任。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份，联合体各方各执一份，响应文件中提交一份。</w:t>
      </w:r>
    </w:p>
    <w:p>
      <w:pPr>
        <w:pStyle w:val="null3"/>
        <w:ind w:firstLine="480"/>
        <w:jc w:val="left"/>
      </w:pPr>
      <w:r>
        <w:rPr/>
        <w:t>（以下无正文）</w:t>
      </w:r>
      <w:r>
        <w:br/>
      </w:r>
      <w:r>
        <w:br/>
      </w:r>
    </w:p>
    <w:p>
      <w:pPr>
        <w:pStyle w:val="null3"/>
        <w:ind w:firstLine="480"/>
        <w:jc w:val="left"/>
      </w:pPr>
      <w:r>
        <w:rPr/>
        <w:t>牵头方：</w:t>
      </w:r>
      <w:r>
        <w:rPr>
          <w:u w:val="single"/>
        </w:rPr>
        <w:t>（全称并加盖单位公章）</w:t>
      </w:r>
    </w:p>
    <w:p>
      <w:pPr>
        <w:pStyle w:val="null3"/>
        <w:ind w:firstLine="480"/>
        <w:jc w:val="left"/>
      </w:pPr>
      <w:r>
        <w:rPr/>
        <w:t>供应商代表：</w:t>
      </w:r>
      <w:r>
        <w:rPr>
          <w:u w:val="single"/>
        </w:rPr>
        <w:t>（签字或盖章）</w:t>
      </w:r>
    </w:p>
    <w:p>
      <w:pPr>
        <w:pStyle w:val="null3"/>
        <w:ind w:firstLine="480"/>
        <w:jc w:val="left"/>
      </w:pPr>
      <w:r>
        <w:rPr/>
        <w:t>成员一：</w:t>
      </w:r>
      <w:r>
        <w:rPr>
          <w:u w:val="single"/>
        </w:rPr>
        <w:t>（全称并加盖成员一的单位公章）</w:t>
      </w:r>
    </w:p>
    <w:p>
      <w:pPr>
        <w:pStyle w:val="null3"/>
        <w:ind w:firstLine="480"/>
        <w:jc w:val="left"/>
      </w:pPr>
      <w:r>
        <w:rPr/>
        <w:t>供应商代表：</w:t>
      </w:r>
      <w:r>
        <w:rPr>
          <w:u w:val="single"/>
        </w:rPr>
        <w:t>（签字或盖章）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供应商代表：</w:t>
      </w:r>
      <w:r>
        <w:rPr>
          <w:u w:val="single"/>
        </w:rPr>
        <w:t>（签字或盖章）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ind w:firstLine="480"/>
        <w:jc w:val="left"/>
      </w:pPr>
      <w:r>
        <w:rPr/>
        <w:t>※注意：</w:t>
      </w:r>
    </w:p>
    <w:p>
      <w:pPr>
        <w:pStyle w:val="null3"/>
        <w:ind w:firstLine="480"/>
        <w:jc w:val="left"/>
      </w:pPr>
      <w:r>
        <w:rPr/>
        <w:t>1、若谈判文件规定接受联合体形式且供应商为联合体的，则供应商应提供本协议；否则无须提供。</w:t>
      </w:r>
    </w:p>
    <w:p>
      <w:pPr>
        <w:pStyle w:val="null3"/>
        <w:ind w:firstLine="480"/>
        <w:jc w:val="left"/>
      </w:pPr>
      <w:r>
        <w:rPr/>
        <w:t>2、本协议中的供应商代表如果不是竞争性谈判须知中定义的“单位负责人”，则还必须提供“单位负责人授权书”。</w:t>
      </w:r>
    </w:p>
    <w:p>
      <w:pPr>
        <w:pStyle w:val="null3"/>
        <w:ind w:firstLine="480"/>
        <w:jc w:val="left"/>
      </w:pPr>
      <w:r>
        <w:rPr/>
        <w:t>3、在以联合体形式落实中小企业预留份额项目中，供应商除了要提供《中小企业声明函》，还需提供本协议。</w:t>
      </w:r>
    </w:p>
    <w:p>
      <w:pPr>
        <w:pStyle w:val="null3"/>
        <w:jc w:val="left"/>
      </w:pPr>
    </w:p>
    <w:p>
      <w:pPr>
        <w:pStyle w:val="null3"/>
        <w:jc w:val="left"/>
      </w:pPr>
      <w:r>
        <w:rPr/>
        <w:t xml:space="preserve"> </w:t>
      </w:r>
    </w:p>
    <w:p>
      <w:pPr>
        <w:pStyle w:val="null3"/>
        <w:jc w:val="center"/>
        <w:outlineLvl w:val="2"/>
      </w:pPr>
      <w:r>
        <w:rPr>
          <w:b/>
          <w:sz w:val="28"/>
        </w:rPr>
        <w:t>附件3-11分包意向协议（若有）</w:t>
      </w:r>
    </w:p>
    <w:p>
      <w:pPr>
        <w:pStyle w:val="null3"/>
        <w:ind w:firstLine="480"/>
        <w:jc w:val="left"/>
      </w:pPr>
      <w:r>
        <w:rPr/>
        <w:t>甲方（总包方）：</w:t>
      </w:r>
      <w:r>
        <w:rPr>
          <w:u w:val="single"/>
        </w:rPr>
        <w:t>　　　　　　　</w:t>
      </w:r>
      <w:r>
        <w:rPr/>
        <w:t>（即本项目的供应商）</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分包合同价占报价总价的比例：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left"/>
      </w:pPr>
      <w:r>
        <w:rPr/>
        <w:t>※注意：</w:t>
      </w:r>
    </w:p>
    <w:p>
      <w:pPr>
        <w:pStyle w:val="null3"/>
        <w:ind w:firstLine="480"/>
        <w:jc w:val="left"/>
      </w:pPr>
      <w:r>
        <w:rPr/>
        <w:t>1.谈判文件接受合同分包且供应商拟将合同分包的，应提供本协议；否则无须提供。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3.在以合同分包形式落实中小企业预留份额项目中，供应商除了要提供《中小企业声明函》，还需提供本协议。</w:t>
      </w:r>
    </w:p>
    <w:p>
      <w:pPr>
        <w:pStyle w:val="null3"/>
        <w:jc w:val="left"/>
      </w:pPr>
    </w:p>
    <w:p>
      <w:pPr>
        <w:pStyle w:val="null3"/>
        <w:jc w:val="left"/>
      </w:pPr>
      <w:r>
        <w:rPr/>
        <w:t xml:space="preserve"> </w:t>
      </w:r>
    </w:p>
    <w:p>
      <w:pPr>
        <w:pStyle w:val="null3"/>
        <w:jc w:val="center"/>
        <w:outlineLvl w:val="2"/>
      </w:pPr>
      <w:r>
        <w:rPr>
          <w:b/>
          <w:sz w:val="28"/>
        </w:rPr>
        <w:t>附件3-12 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480"/>
        <w:jc w:val="left"/>
      </w:pPr>
      <w:r>
        <w:rPr/>
        <w:t>特此声明。</w:t>
      </w:r>
      <w:r>
        <w:br/>
      </w:r>
      <w:r>
        <w:br/>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ind w:firstLine="480"/>
        <w:jc w:val="left"/>
      </w:pPr>
      <w:r>
        <w:rPr/>
        <w:t>※注意</w:t>
      </w:r>
    </w:p>
    <w:p>
      <w:pPr>
        <w:pStyle w:val="null3"/>
        <w:ind w:firstLine="480"/>
        <w:jc w:val="left"/>
      </w:pPr>
      <w:r>
        <w:rPr/>
        <w:t>1、“重大违法记录”指供应商因违法经营受到刑事处罚或责令停产停业、吊销许可证或执照、较大数额罚款等行政处罚。</w:t>
      </w:r>
    </w:p>
    <w:p>
      <w:pPr>
        <w:pStyle w:val="null3"/>
        <w:ind w:firstLine="480"/>
        <w:jc w:val="left"/>
      </w:pPr>
      <w:r>
        <w:rPr/>
        <w:t>2、请供应商根据实际情况如实声明，否则视为提供虚假材料。</w:t>
      </w:r>
    </w:p>
    <w:p>
      <w:pPr>
        <w:pStyle w:val="null3"/>
        <w:jc w:val="left"/>
      </w:pPr>
    </w:p>
    <w:p>
      <w:pPr>
        <w:pStyle w:val="null3"/>
        <w:jc w:val="left"/>
      </w:pPr>
      <w:r>
        <w:rPr/>
        <w:t xml:space="preserve"> </w:t>
      </w:r>
    </w:p>
    <w:p>
      <w:pPr>
        <w:pStyle w:val="null3"/>
        <w:jc w:val="center"/>
        <w:outlineLvl w:val="2"/>
      </w:pPr>
      <w:r>
        <w:rPr>
          <w:b/>
          <w:sz w:val="28"/>
        </w:rPr>
        <w:t>附件3-13 其它资格证明文件</w:t>
      </w:r>
    </w:p>
    <w:p>
      <w:pPr>
        <w:pStyle w:val="null3"/>
        <w:jc w:val="center"/>
        <w:outlineLvl w:val="1"/>
      </w:pPr>
      <w:r>
        <w:rPr>
          <w:b/>
          <w:sz w:val="36"/>
        </w:rPr>
        <w:t>（如果有的话）</w:t>
      </w:r>
    </w:p>
    <w:p>
      <w:pPr>
        <w:pStyle w:val="null3"/>
        <w:ind w:firstLine="480"/>
        <w:jc w:val="left"/>
      </w:pPr>
      <w:r>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null3"/>
        <w:ind w:firstLine="480"/>
        <w:jc w:val="left"/>
      </w:pPr>
      <w:r>
        <w:rPr/>
        <w:t>2、若谈判文件规定接受联合体形式且供应商为联合体的，涉及联合体成员的其它资格证明文件在此处提供相关证明材料，并加盖供应商单位公章。</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附件4 谈判保证金凭证</w:t>
      </w:r>
    </w:p>
    <w:p>
      <w:pPr>
        <w:pStyle w:val="null3"/>
        <w:jc w:val="center"/>
      </w:pPr>
      <w:r>
        <w:rPr/>
        <w:t>编制说明</w:t>
      </w:r>
    </w:p>
    <w:p>
      <w:pPr>
        <w:pStyle w:val="null3"/>
        <w:ind w:firstLine="480"/>
        <w:jc w:val="left"/>
      </w:pPr>
      <w:r>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null3"/>
        <w:ind w:firstLine="480"/>
        <w:jc w:val="left"/>
      </w:pPr>
      <w:r>
        <w:rPr/>
        <w:t>2、谈判保证金是否已提交按照谈判文件规定执行。</w:t>
      </w:r>
    </w:p>
    <w:p>
      <w:pPr>
        <w:pStyle w:val="null3"/>
        <w:jc w:val="left"/>
      </w:pPr>
    </w:p>
    <w:p>
      <w:pPr>
        <w:pStyle w:val="null3"/>
        <w:jc w:val="left"/>
      </w:pPr>
      <w:r>
        <w:rPr/>
        <w:t xml:space="preserve"> </w:t>
      </w:r>
    </w:p>
    <w:p>
      <w:pPr>
        <w:pStyle w:val="null3"/>
        <w:jc w:val="center"/>
        <w:outlineLvl w:val="2"/>
      </w:pPr>
      <w:r>
        <w:rPr>
          <w:b/>
          <w:sz w:val="28"/>
        </w:rPr>
        <w:t>附件5：技术、服务和商务响应表</w:t>
      </w:r>
    </w:p>
    <w:p>
      <w:pPr>
        <w:pStyle w:val="null3"/>
        <w:jc w:val="center"/>
        <w:outlineLvl w:val="2"/>
      </w:pPr>
      <w:r>
        <w:rPr>
          <w:b/>
          <w:sz w:val="28"/>
        </w:rPr>
        <w:t>附件5-1：技术和服务要求响应表</w:t>
      </w:r>
    </w:p>
    <w:p>
      <w:pPr>
        <w:pStyle w:val="null3"/>
        <w:ind w:firstLine="480"/>
        <w:jc w:val="left"/>
      </w:pPr>
      <w:r>
        <w:rPr/>
        <w:t>供应商名称：</w:t>
      </w:r>
      <w:r>
        <w:rPr>
          <w:u w:val="single"/>
        </w:rPr>
        <w:t>（全称加盖单位公章）</w:t>
      </w:r>
      <w:r>
        <w:rPr/>
        <w:t>项目编号∶</w:t>
      </w:r>
      <w:r>
        <w:rPr>
          <w:u w:val="single"/>
        </w:rPr>
        <w:t xml:space="preserve">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章节条目号</w:t>
            </w:r>
          </w:p>
        </w:tc>
        <w:tc>
          <w:tcPr>
            <w:tcW w:type="dxa" w:w="2026"/>
          </w:tcPr>
          <w:p>
            <w:pPr>
              <w:pStyle w:val="null3"/>
              <w:jc w:val="left"/>
            </w:pPr>
            <w:r>
              <w:rPr/>
              <w:t>竞争性谈判文件规定的技术和服务要求</w:t>
            </w:r>
          </w:p>
        </w:tc>
        <w:tc>
          <w:tcPr>
            <w:tcW w:type="dxa" w:w="2026"/>
          </w:tcPr>
          <w:p>
            <w:pPr>
              <w:pStyle w:val="null3"/>
              <w:jc w:val="left"/>
            </w:pPr>
            <w:r>
              <w:rPr/>
              <w:t>响应文件响应承诺</w:t>
            </w:r>
          </w:p>
        </w:tc>
        <w:tc>
          <w:tcPr>
            <w:tcW w:type="dxa" w:w="2026"/>
          </w:tcPr>
          <w:p>
            <w:pPr>
              <w:pStyle w:val="null3"/>
              <w:jc w:val="left"/>
            </w:pPr>
            <w:r>
              <w:rPr/>
              <w:t>是否偏离及说明</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null3"/>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left"/>
      </w:pPr>
      <w:r>
        <w:rPr/>
        <w:t>供应商代表签字：</w:t>
      </w:r>
      <w:r>
        <w:rPr>
          <w:u w:val="single"/>
        </w:rPr>
        <w:t xml:space="preserve">    </w:t>
      </w:r>
    </w:p>
    <w:p>
      <w:pPr>
        <w:pStyle w:val="null3"/>
        <w:jc w:val="left"/>
      </w:pPr>
    </w:p>
    <w:p>
      <w:pPr>
        <w:pStyle w:val="null3"/>
        <w:jc w:val="left"/>
      </w:pPr>
      <w:r>
        <w:rPr/>
        <w:t xml:space="preserve"> </w:t>
      </w:r>
    </w:p>
    <w:p>
      <w:pPr>
        <w:pStyle w:val="null3"/>
        <w:jc w:val="center"/>
        <w:outlineLvl w:val="2"/>
      </w:pPr>
      <w:r>
        <w:rPr>
          <w:b/>
          <w:sz w:val="28"/>
        </w:rPr>
        <w:t xml:space="preserve">附件5-2 商务条件和其它事项响应表 </w:t>
      </w:r>
    </w:p>
    <w:p>
      <w:pPr>
        <w:pStyle w:val="null3"/>
        <w:ind w:firstLine="480"/>
        <w:jc w:val="left"/>
      </w:pPr>
      <w:r>
        <w:rPr/>
        <w:t>供应商名称：</w:t>
      </w:r>
      <w:r>
        <w:rPr>
          <w:u w:val="single"/>
        </w:rPr>
        <w:t>（全称加盖单位公章）</w:t>
      </w:r>
      <w:r>
        <w:rPr/>
        <w:t>项目编号∶</w:t>
      </w:r>
      <w:r>
        <w:rPr>
          <w:u w:val="single"/>
        </w:rPr>
        <w:t xml:space="preserve">    </w:t>
      </w:r>
    </w:p>
    <w:tbl>
      <w:tblPr>
        <w:tblW w:w="0" w:type="auto"/>
        <w:tblBorders>
          <w:top w:val="single"/>
          <w:left w:val="single"/>
          <w:bottom w:val="single"/>
          <w:right w:val="single"/>
          <w:insideH w:val="single"/>
          <w:insideV w:val="single"/>
        </w:tblBorders>
      </w:tblPr>
      <w:tblGrid>
        <w:gridCol w:w="709"/>
        <w:gridCol w:w="1519"/>
        <w:gridCol w:w="2026"/>
        <w:gridCol w:w="2026"/>
        <w:gridCol w:w="2026"/>
      </w:tblGrid>
      <w:tr>
        <w:tc>
          <w:tcPr>
            <w:tcW w:type="dxa" w:w="709"/>
          </w:tcPr>
          <w:p>
            <w:pPr>
              <w:pStyle w:val="null3"/>
              <w:jc w:val="left"/>
            </w:pPr>
            <w:r>
              <w:rPr/>
              <w:t>采购包</w:t>
            </w:r>
          </w:p>
        </w:tc>
        <w:tc>
          <w:tcPr>
            <w:tcW w:type="dxa" w:w="1519"/>
          </w:tcPr>
          <w:p>
            <w:pPr>
              <w:pStyle w:val="null3"/>
              <w:jc w:val="left"/>
            </w:pPr>
            <w:r>
              <w:rPr/>
              <w:t>章节条目号</w:t>
            </w:r>
          </w:p>
        </w:tc>
        <w:tc>
          <w:tcPr>
            <w:tcW w:type="dxa" w:w="2026"/>
          </w:tcPr>
          <w:p>
            <w:pPr>
              <w:pStyle w:val="null3"/>
              <w:jc w:val="left"/>
            </w:pPr>
            <w:r>
              <w:rPr/>
              <w:t>竞争性谈判文件规定的商务条件要求</w:t>
            </w:r>
          </w:p>
        </w:tc>
        <w:tc>
          <w:tcPr>
            <w:tcW w:type="dxa" w:w="2026"/>
          </w:tcPr>
          <w:p>
            <w:pPr>
              <w:pStyle w:val="null3"/>
              <w:jc w:val="left"/>
            </w:pPr>
            <w:r>
              <w:rPr/>
              <w:t>响应文件响应承诺</w:t>
            </w:r>
          </w:p>
        </w:tc>
        <w:tc>
          <w:tcPr>
            <w:tcW w:type="dxa" w:w="2026"/>
          </w:tcPr>
          <w:p>
            <w:pPr>
              <w:pStyle w:val="null3"/>
              <w:jc w:val="left"/>
            </w:pPr>
            <w:r>
              <w:rPr/>
              <w:t>是否偏离及说明</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r>
        <w:tc>
          <w:tcPr>
            <w:tcW w:type="dxa" w:w="709"/>
          </w:tcPr>
          <w:p/>
        </w:tc>
        <w:tc>
          <w:tcPr>
            <w:tcW w:type="dxa" w:w="1519"/>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c>
          <w:tcPr>
            <w:tcW w:type="dxa" w:w="2026"/>
          </w:tcPr>
          <w:p>
            <w:pPr>
              <w:pStyle w:val="null3"/>
              <w:jc w:val="left"/>
            </w:pPr>
            <w:r>
              <w:rPr/>
              <w:t xml:space="preserve">    </w:t>
            </w:r>
          </w:p>
        </w:tc>
      </w:tr>
    </w:tbl>
    <w:p>
      <w:pPr>
        <w:pStyle w:val="null3"/>
        <w:jc w:val="left"/>
      </w:pPr>
      <w:r>
        <w:rPr>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null3"/>
        <w:jc w:val="left"/>
      </w:pPr>
      <w:r>
        <w:rPr>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br/>
      </w:r>
      <w:r>
        <w:br/>
      </w:r>
    </w:p>
    <w:p>
      <w:pPr>
        <w:pStyle w:val="null3"/>
        <w:ind w:firstLine="480"/>
        <w:jc w:val="left"/>
      </w:pPr>
      <w:r>
        <w:rPr/>
        <w:t>供应商代表签字：</w:t>
      </w:r>
      <w:r>
        <w:rPr>
          <w:u w:val="single"/>
        </w:rPr>
        <w:t xml:space="preserve">    </w:t>
      </w:r>
    </w:p>
    <w:p>
      <w:pPr>
        <w:pStyle w:val="null3"/>
        <w:jc w:val="left"/>
      </w:pPr>
    </w:p>
    <w:p>
      <w:pPr>
        <w:pStyle w:val="null3"/>
        <w:jc w:val="left"/>
      </w:pPr>
      <w:r>
        <w:rPr/>
        <w:t xml:space="preserve"> </w:t>
      </w:r>
    </w:p>
    <w:p>
      <w:pPr>
        <w:pStyle w:val="null3"/>
        <w:jc w:val="center"/>
        <w:outlineLvl w:val="2"/>
      </w:pPr>
      <w:r>
        <w:rPr>
          <w:b/>
          <w:sz w:val="28"/>
        </w:rPr>
        <w:t>附件6 相关技术、商务、服务响应承诺及资料</w:t>
      </w:r>
    </w:p>
    <w:p>
      <w:pPr>
        <w:pStyle w:val="null3"/>
        <w:ind w:firstLine="480"/>
        <w:jc w:val="left"/>
      </w:pPr>
      <w:r>
        <w:rPr/>
        <w:t>说明：</w:t>
      </w:r>
    </w:p>
    <w:p>
      <w:pPr>
        <w:pStyle w:val="null3"/>
        <w:ind w:firstLine="480"/>
        <w:jc w:val="left"/>
      </w:pPr>
      <w:r>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null3"/>
        <w:ind w:firstLine="480"/>
        <w:jc w:val="left"/>
      </w:pPr>
      <w:r>
        <w:rPr/>
        <w:t>2.如果没有特别要求的，供应商根据谈判文件的要求以及特点，提供相关技术、商务、服务响应承诺及资料，格式自拟。</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附件7 供应商提交符合政府采购政策的证明材料</w:t>
      </w:r>
    </w:p>
    <w:p>
      <w:pPr>
        <w:pStyle w:val="null3"/>
        <w:jc w:val="center"/>
        <w:outlineLvl w:val="2"/>
      </w:pPr>
      <w:r>
        <w:rPr>
          <w:b/>
          <w:sz w:val="28"/>
        </w:rPr>
        <w:t>附件7-1-1 中小企业声明函（如果有的话）</w:t>
      </w:r>
    </w:p>
    <w:p>
      <w:pPr>
        <w:pStyle w:val="null3"/>
        <w:ind w:firstLine="480"/>
        <w:jc w:val="left"/>
      </w:pPr>
      <w:r>
        <w:rPr/>
        <w:t>中小企业声明函（货物）</w:t>
      </w:r>
    </w:p>
    <w:p>
      <w:pPr>
        <w:pStyle w:val="null3"/>
        <w:ind w:firstLine="480"/>
        <w:jc w:val="left"/>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left"/>
      </w:pPr>
      <w:r>
        <w:rPr/>
        <w:t>企业名称（盖章）：</w:t>
      </w:r>
    </w:p>
    <w:p>
      <w:pPr>
        <w:pStyle w:val="null3"/>
        <w:ind w:firstLine="480"/>
        <w:jc w:val="left"/>
      </w:pPr>
      <w:r>
        <w:rPr/>
        <w:t>日期：</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left"/>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jc w:val="left"/>
      </w:pPr>
    </w:p>
    <w:p>
      <w:pPr>
        <w:pStyle w:val="null3"/>
        <w:jc w:val="left"/>
      </w:pPr>
      <w:r>
        <w:rPr/>
        <w:t xml:space="preserve"> </w:t>
      </w:r>
    </w:p>
    <w:p>
      <w:pPr>
        <w:pStyle w:val="null3"/>
        <w:ind w:firstLine="480"/>
        <w:jc w:val="left"/>
      </w:pPr>
      <w:r>
        <w:rPr/>
        <w:t>中小企业声明函（工程、服务）</w:t>
      </w:r>
    </w:p>
    <w:p>
      <w:pPr>
        <w:pStyle w:val="null3"/>
        <w:ind w:firstLine="480"/>
        <w:jc w:val="left"/>
      </w:pPr>
      <w:r>
        <w:rPr/>
        <w:t>本公司</w:t>
      </w:r>
      <w:r>
        <w:rPr>
          <w:u w:val="single"/>
        </w:rPr>
        <w:t>（联合体）</w:t>
      </w:r>
      <w:r>
        <w:rPr/>
        <w:t>郑重声明，根据《政府采购促进中小企业发展管理办法》（财库﹝2020﹞46号）的规定，本公司</w:t>
      </w:r>
      <w:r>
        <w:rPr>
          <w:u w:val="single"/>
        </w:rPr>
        <w:t>（联合体）</w:t>
      </w:r>
      <w:r>
        <w:rPr/>
        <w:t>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left"/>
      </w:pPr>
      <w:r>
        <w:rPr/>
        <w:t>1.</w:t>
      </w:r>
      <w:r>
        <w:rPr>
          <w:u w:val="single"/>
        </w:rPr>
        <w:t>（标的名称）</w:t>
      </w:r>
      <w:r>
        <w:rPr/>
        <w:t>，属于</w:t>
      </w:r>
      <w:r>
        <w:rPr>
          <w:u w:val="single"/>
        </w:rPr>
        <w:t>（采购文件中明确的所属行业）</w:t>
      </w:r>
      <w:r>
        <w:rPr/>
        <w:t>行业；承建（承接）企业为</w:t>
      </w:r>
      <w:r>
        <w:rPr>
          <w:u w:val="single"/>
        </w:rPr>
        <w:t>（企业名称）</w:t>
      </w:r>
      <w:r>
        <w:rPr/>
        <w:t>，从业人员</w:t>
      </w:r>
      <w:r>
        <w:rPr>
          <w:u w:val="single"/>
        </w:rPr>
        <w:t xml:space="preserve"> </w:t>
      </w:r>
      <w:r>
        <w:rPr/>
        <w:t>人，营业收入为</w:t>
      </w:r>
      <w:r>
        <w:rPr>
          <w:u w:val="single"/>
        </w:rPr>
        <w:t xml:space="preserve"> </w:t>
      </w:r>
      <w:r>
        <w:rPr/>
        <w:t>万元，资产总额为</w:t>
      </w:r>
      <w:r>
        <w:rPr>
          <w:u w:val="single"/>
        </w:rPr>
        <w:t xml:space="preserve"> </w:t>
      </w:r>
      <w:r>
        <w:rPr/>
        <w:t>万元1，属于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left"/>
      </w:pPr>
      <w:r>
        <w:rPr/>
        <w:t>企业名称（盖章）：</w:t>
      </w:r>
    </w:p>
    <w:p>
      <w:pPr>
        <w:pStyle w:val="null3"/>
        <w:ind w:firstLine="480"/>
        <w:jc w:val="left"/>
      </w:pPr>
      <w:r>
        <w:rPr/>
        <w:t>日期：</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null3"/>
        <w:ind w:firstLine="480"/>
        <w:jc w:val="left"/>
      </w:pPr>
      <w:r>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null3"/>
        <w:jc w:val="left"/>
      </w:pPr>
    </w:p>
    <w:p>
      <w:pPr>
        <w:pStyle w:val="null3"/>
        <w:jc w:val="left"/>
      </w:pPr>
      <w:r>
        <w:rPr/>
        <w:t xml:space="preserve"> </w:t>
      </w:r>
    </w:p>
    <w:p>
      <w:pPr>
        <w:pStyle w:val="null3"/>
        <w:jc w:val="center"/>
        <w:outlineLvl w:val="2"/>
      </w:pPr>
      <w:r>
        <w:rPr>
          <w:b/>
          <w:sz w:val="28"/>
        </w:rPr>
        <w:t>附件7-1-2 残疾人福利性单位声明函（如果有的话）</w:t>
      </w:r>
    </w:p>
    <w:p>
      <w:pPr>
        <w:pStyle w:val="null3"/>
        <w:ind w:firstLine="480"/>
        <w:jc w:val="left"/>
      </w:pPr>
      <w:r>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rPr/>
        <w:t>项目采购活动：</w:t>
      </w:r>
    </w:p>
    <w:p>
      <w:pPr>
        <w:pStyle w:val="null3"/>
        <w:ind w:firstLine="480"/>
        <w:jc w:val="left"/>
      </w:pPr>
      <w:r>
        <w:rPr/>
        <w:t>（）提供本供应商制造的</w:t>
      </w:r>
      <w:r>
        <w:rPr>
          <w:u w:val="single"/>
        </w:rPr>
        <w:t>（填写“所投采购包、品目号”）</w:t>
      </w:r>
      <w:r>
        <w:rPr/>
        <w:t>货物，或提供其他残疾人福利性单位制造的</w:t>
      </w:r>
      <w:r>
        <w:rPr>
          <w:u w:val="single"/>
        </w:rPr>
        <w:t>（不包括使用非残疾人福利性单位注册商标的货物）</w:t>
      </w:r>
      <w:r>
        <w:rPr/>
        <w:t>货物。（说明：只有部分货物由残疾人福利企业制造的，在该货物后标★）</w:t>
      </w:r>
    </w:p>
    <w:p>
      <w:pPr>
        <w:pStyle w:val="null3"/>
        <w:ind w:firstLine="480"/>
        <w:jc w:val="left"/>
      </w:pPr>
      <w:r>
        <w:rPr/>
        <w:t>（）由本供应商承建的</w:t>
      </w:r>
      <w:r>
        <w:rPr>
          <w:u w:val="single"/>
        </w:rPr>
        <w:t>（填写“所投采购包、品目号”）</w:t>
      </w:r>
      <w:r>
        <w:rPr/>
        <w:t>工程</w:t>
      </w:r>
    </w:p>
    <w:p>
      <w:pPr>
        <w:pStyle w:val="null3"/>
        <w:ind w:firstLine="480"/>
        <w:jc w:val="left"/>
      </w:pPr>
      <w:r>
        <w:rPr/>
        <w:t>（）由本供应商承接的</w:t>
      </w:r>
      <w:r>
        <w:rPr>
          <w:u w:val="single"/>
        </w:rPr>
        <w:t>（填写“所投采购包、品目号”）</w:t>
      </w:r>
      <w:r>
        <w:rPr/>
        <w:t>服务；</w:t>
      </w:r>
    </w:p>
    <w:p>
      <w:pPr>
        <w:pStyle w:val="null3"/>
        <w:ind w:firstLine="480"/>
        <w:jc w:val="left"/>
      </w:pPr>
      <w:r>
        <w:rPr/>
        <w:t>本供应商对上述声明的真实性负责。如有虚假，将依法承担相应责任。</w:t>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r>
        <w:br/>
      </w:r>
      <w:r>
        <w:br/>
      </w:r>
    </w:p>
    <w:p>
      <w:pPr>
        <w:pStyle w:val="null3"/>
        <w:jc w:val="center"/>
      </w:pPr>
      <w:r>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null3"/>
        <w:jc w:val="center"/>
      </w:pPr>
      <w:r>
        <w:rPr/>
        <w:t>（2）请供应商按照实际情况编制填写本声明函，并在相应的（）中打“√”。</w:t>
      </w:r>
    </w:p>
    <w:p>
      <w:pPr>
        <w:pStyle w:val="null3"/>
        <w:jc w:val="center"/>
      </w:pPr>
      <w:r>
        <w:rPr/>
        <w:t>（3）纸质响应文件正本中的本声明函（若有）应为原件。</w:t>
      </w:r>
    </w:p>
    <w:p>
      <w:pPr>
        <w:pStyle w:val="null3"/>
        <w:jc w:val="center"/>
      </w:pPr>
      <w:r>
        <w:rPr/>
        <w:t>（4）若《残疾人福利性单位声明函》内容不真实，视为提供虚假材料。</w:t>
      </w:r>
    </w:p>
    <w:p>
      <w:pPr>
        <w:pStyle w:val="null3"/>
        <w:jc w:val="left"/>
      </w:pPr>
    </w:p>
    <w:p>
      <w:pPr>
        <w:pStyle w:val="null3"/>
        <w:jc w:val="left"/>
      </w:pPr>
      <w:r>
        <w:rPr/>
        <w:t xml:space="preserve"> </w:t>
      </w:r>
    </w:p>
    <w:p>
      <w:pPr>
        <w:pStyle w:val="null3"/>
        <w:jc w:val="center"/>
        <w:outlineLvl w:val="2"/>
      </w:pPr>
      <w:r>
        <w:rPr>
          <w:b/>
          <w:sz w:val="28"/>
        </w:rPr>
        <w:t>附件7-1-3 监狱企业证明材料</w:t>
      </w:r>
      <w:r>
        <w:rPr/>
        <w:t>供应商为监狱企业，提供本单位制造的货物（承接的服务），并在响应文件中提供省级以上监狱管理局、戒毒管理局（含新疆生产建设兵团）出具的属于监狱企业的证明文件。</w:t>
      </w:r>
    </w:p>
    <w:p>
      <w:pPr>
        <w:pStyle w:val="null3"/>
        <w:jc w:val="left"/>
      </w:pPr>
    </w:p>
    <w:p>
      <w:pPr>
        <w:pStyle w:val="null3"/>
        <w:jc w:val="left"/>
      </w:pPr>
      <w:r>
        <w:rPr/>
        <w:t xml:space="preserve"> </w:t>
      </w:r>
    </w:p>
    <w:p>
      <w:pPr>
        <w:pStyle w:val="null3"/>
        <w:jc w:val="center"/>
        <w:outlineLvl w:val="2"/>
      </w:pPr>
      <w:r>
        <w:rPr>
          <w:b/>
          <w:sz w:val="28"/>
        </w:rPr>
        <w:t>附件7-2优先类节能产品、环境标志产品价格扣除证明材料（如果有的话）</w:t>
      </w:r>
      <w:r>
        <w:br/>
      </w:r>
      <w:r>
        <w:br/>
      </w:r>
    </w:p>
    <w:tbl>
      <w:tblPr>
        <w:tblW w:w="0" w:type="auto"/>
        <w:tblBorders>
          <w:top w:val="single"/>
          <w:left w:val="single"/>
          <w:bottom w:val="single"/>
          <w:right w:val="single"/>
          <w:insideH w:val="single"/>
          <w:insideV w:val="single"/>
        </w:tblBorders>
      </w:tblPr>
      <w:tblGrid>
        <w:gridCol w:w="831"/>
        <w:gridCol w:w="831"/>
        <w:gridCol w:w="1661"/>
        <w:gridCol w:w="1661"/>
        <w:gridCol w:w="1661"/>
        <w:gridCol w:w="831"/>
        <w:gridCol w:w="831"/>
      </w:tblGrid>
      <w:tr>
        <w:tc>
          <w:tcPr>
            <w:tcW w:type="dxa" w:w="831"/>
          </w:tcPr>
          <w:p/>
        </w:tc>
        <w:tc>
          <w:tcPr>
            <w:tcW w:type="dxa" w:w="7476"/>
            <w:gridSpan w:val="6"/>
          </w:tcPr>
          <w:p>
            <w:pPr>
              <w:pStyle w:val="null3"/>
              <w:jc w:val="center"/>
            </w:pPr>
            <w:r>
              <w:rPr/>
              <w:t>本采购包内属于节能、环境标志产品的情况</w:t>
            </w:r>
          </w:p>
        </w:tc>
      </w:tr>
      <w:tr>
        <w:tc>
          <w:tcPr>
            <w:tcW w:type="dxa" w:w="831"/>
          </w:tcPr>
          <w:p>
            <w:pPr>
              <w:pStyle w:val="null3"/>
              <w:jc w:val="center"/>
            </w:pPr>
            <w:r>
              <w:rPr/>
              <w:t>采购包</w:t>
            </w:r>
          </w:p>
        </w:tc>
        <w:tc>
          <w:tcPr>
            <w:tcW w:type="dxa" w:w="831"/>
          </w:tcPr>
          <w:p>
            <w:pPr>
              <w:pStyle w:val="null3"/>
              <w:jc w:val="center"/>
            </w:pPr>
            <w:r>
              <w:rPr/>
              <w:t>品目号</w:t>
            </w:r>
          </w:p>
        </w:tc>
        <w:tc>
          <w:tcPr>
            <w:tcW w:type="dxa" w:w="1661"/>
          </w:tcPr>
          <w:p>
            <w:pPr>
              <w:pStyle w:val="null3"/>
              <w:jc w:val="center"/>
            </w:pPr>
            <w:r>
              <w:rPr/>
              <w:t>产品名称</w:t>
            </w:r>
          </w:p>
        </w:tc>
        <w:tc>
          <w:tcPr>
            <w:tcW w:type="dxa" w:w="1661"/>
          </w:tcPr>
          <w:p>
            <w:pPr>
              <w:pStyle w:val="null3"/>
              <w:jc w:val="center"/>
            </w:pPr>
            <w:r>
              <w:rPr/>
              <w:t>最后报价单（现场）</w:t>
            </w:r>
          </w:p>
        </w:tc>
        <w:tc>
          <w:tcPr>
            <w:tcW w:type="dxa" w:w="1661"/>
          </w:tcPr>
          <w:p>
            <w:pPr>
              <w:pStyle w:val="null3"/>
              <w:jc w:val="center"/>
            </w:pPr>
            <w:r>
              <w:rPr/>
              <w:t>数量</w:t>
            </w:r>
          </w:p>
        </w:tc>
        <w:tc>
          <w:tcPr>
            <w:tcW w:type="dxa" w:w="831"/>
          </w:tcPr>
          <w:p>
            <w:pPr>
              <w:pStyle w:val="null3"/>
              <w:jc w:val="center"/>
            </w:pPr>
            <w:r>
              <w:rPr/>
              <w:t>最后报价总价（现场）</w:t>
            </w:r>
          </w:p>
        </w:tc>
        <w:tc>
          <w:tcPr>
            <w:tcW w:type="dxa" w:w="831"/>
          </w:tcPr>
          <w:p>
            <w:pPr>
              <w:pStyle w:val="null3"/>
              <w:jc w:val="center"/>
            </w:pPr>
            <w:r>
              <w:rPr/>
              <w:t>认证种类</w:t>
            </w:r>
          </w:p>
        </w:tc>
      </w:tr>
      <w:tr>
        <w:tc>
          <w:tcPr>
            <w:tcW w:type="dxa" w:w="831"/>
            <w:vMerge w:val="restart"/>
          </w:tcPr>
          <w:p>
            <w:pPr>
              <w:pStyle w:val="null3"/>
              <w:jc w:val="center"/>
            </w:pPr>
            <w:r>
              <w:rPr/>
              <w:t>*</w:t>
            </w:r>
          </w:p>
        </w:tc>
        <w:tc>
          <w:tcPr>
            <w:tcW w:type="dxa" w:w="831"/>
          </w:tcPr>
          <w:p>
            <w:pPr>
              <w:pStyle w:val="null3"/>
              <w:jc w:val="center"/>
            </w:pPr>
            <w:r>
              <w:rPr/>
              <w:t>*-1</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831"/>
          </w:tcPr>
          <w:p>
            <w:pPr>
              <w:pStyle w:val="null3"/>
              <w:jc w:val="left"/>
            </w:pPr>
            <w:r>
              <w:rPr/>
              <w:t xml:space="preserve">  </w:t>
            </w:r>
          </w:p>
        </w:tc>
        <w:tc>
          <w:tcPr>
            <w:tcW w:type="dxa" w:w="831"/>
          </w:tcPr>
          <w:p>
            <w:pPr>
              <w:pStyle w:val="null3"/>
              <w:jc w:val="left"/>
            </w:pPr>
            <w:r>
              <w:rPr/>
              <w:t xml:space="preserve">  </w:t>
            </w:r>
          </w:p>
        </w:tc>
      </w:tr>
      <w:tr>
        <w:tc>
          <w:tcPr>
            <w:tcW w:type="dxa" w:w="831"/>
            <w:vMerge/>
          </w:tcPr>
          <w:p/>
        </w:tc>
        <w:tc>
          <w:tcPr>
            <w:tcW w:type="dxa" w:w="831"/>
          </w:tcPr>
          <w:p>
            <w:pPr>
              <w:pStyle w:val="null3"/>
              <w:jc w:val="center"/>
            </w:pPr>
            <w:r>
              <w:rPr/>
              <w:t>...</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1661"/>
          </w:tcPr>
          <w:p>
            <w:pPr>
              <w:pStyle w:val="null3"/>
              <w:jc w:val="left"/>
            </w:pPr>
            <w:r>
              <w:rPr/>
              <w:t xml:space="preserve">  </w:t>
            </w:r>
          </w:p>
        </w:tc>
        <w:tc>
          <w:tcPr>
            <w:tcW w:type="dxa" w:w="831"/>
          </w:tcPr>
          <w:p>
            <w:pPr>
              <w:pStyle w:val="null3"/>
              <w:jc w:val="left"/>
            </w:pPr>
            <w:r>
              <w:rPr/>
              <w:t xml:space="preserve">  </w:t>
            </w:r>
          </w:p>
        </w:tc>
        <w:tc>
          <w:tcPr>
            <w:tcW w:type="dxa" w:w="831"/>
          </w:tcPr>
          <w:p>
            <w:pPr>
              <w:pStyle w:val="null3"/>
              <w:jc w:val="left"/>
            </w:pPr>
            <w:r>
              <w:rPr/>
              <w:t xml:space="preserve">  </w:t>
            </w:r>
          </w:p>
        </w:tc>
      </w:tr>
      <w:tr>
        <w:tc>
          <w:tcPr>
            <w:tcW w:type="dxa" w:w="831"/>
          </w:tcPr>
          <w:p>
            <w:pPr>
              <w:pStyle w:val="null3"/>
              <w:jc w:val="center"/>
            </w:pPr>
            <w:r>
              <w:rPr/>
              <w:t>备注</w:t>
            </w:r>
          </w:p>
        </w:tc>
        <w:tc>
          <w:tcPr>
            <w:tcW w:type="dxa" w:w="7476"/>
            <w:gridSpan w:val="6"/>
          </w:tcPr>
          <w:p>
            <w:pPr>
              <w:pStyle w:val="null3"/>
              <w:jc w:val="left"/>
            </w:pPr>
            <w:r>
              <w:rPr/>
              <w:t>a.采购包内属于节能、环境标志产品的报价总金额：</w:t>
            </w:r>
            <w:r>
              <w:rPr>
                <w:u w:val="single"/>
              </w:rPr>
              <w:t xml:space="preserve">      </w:t>
            </w:r>
            <w:r>
              <w:rPr/>
              <w:t>；</w:t>
            </w:r>
          </w:p>
          <w:p>
            <w:pPr>
              <w:pStyle w:val="null3"/>
              <w:jc w:val="left"/>
            </w:pPr>
            <w:r>
              <w:rPr/>
              <w:t>b.采购包投标总价（报价总金额）：</w:t>
            </w:r>
            <w:r>
              <w:rPr>
                <w:u w:val="single"/>
              </w:rPr>
              <w:t xml:space="preserve">      </w:t>
            </w:r>
            <w:r>
              <w:rPr/>
              <w:t>；</w:t>
            </w:r>
          </w:p>
          <w:p>
            <w:pPr>
              <w:pStyle w:val="null3"/>
              <w:jc w:val="left"/>
            </w:pPr>
            <w:r>
              <w:rPr/>
              <w:t>c.“采购包内属于节能、环境标志产品的报价总金额”占“采购包投标总价（报价总金额）”的比例（以%列示）：</w:t>
            </w:r>
            <w:r>
              <w:rPr>
                <w:u w:val="single"/>
              </w:rPr>
              <w:t xml:space="preserve">      </w:t>
            </w:r>
            <w:r>
              <w:rPr/>
              <w:t>；</w:t>
            </w:r>
          </w:p>
        </w:tc>
      </w:tr>
    </w:tbl>
    <w:p>
      <w:pPr>
        <w:pStyle w:val="null3"/>
        <w:ind w:firstLine="480"/>
        <w:jc w:val="left"/>
      </w:pPr>
      <w:r>
        <w:rPr/>
        <w:t>※注意：</w:t>
      </w:r>
    </w:p>
    <w:p>
      <w:pPr>
        <w:pStyle w:val="null3"/>
        <w:ind w:firstLine="480"/>
        <w:jc w:val="left"/>
      </w:pPr>
      <w:r>
        <w:rPr/>
        <w:t>1、对“节能、环境标志产品”计算价格扣除时，只依据响应文件提交的材料。</w:t>
      </w:r>
    </w:p>
    <w:p>
      <w:pPr>
        <w:pStyle w:val="null3"/>
        <w:ind w:firstLine="480"/>
        <w:jc w:val="left"/>
      </w:pPr>
      <w:r>
        <w:rPr/>
        <w:t>2、本表以采购包为单位，不同采购包请分别填写；单个采购包请按照其品目号顺序分别填写。</w:t>
      </w:r>
    </w:p>
    <w:p>
      <w:pPr>
        <w:pStyle w:val="null3"/>
        <w:ind w:firstLine="480"/>
        <w:jc w:val="left"/>
      </w:pPr>
      <w:r>
        <w:rPr/>
        <w:t>3、具体统计、计算：</w:t>
      </w:r>
    </w:p>
    <w:p>
      <w:pPr>
        <w:pStyle w:val="null3"/>
        <w:ind w:firstLine="480"/>
        <w:jc w:val="left"/>
      </w:pPr>
      <w:r>
        <w:rPr/>
        <w:t>3.1若同一采购包内的单个或多个货物取得或同时取得节能、环境标志产品等两项或多项认证的，均按照单个货物对应一项认证的原则统计、计算1次。</w:t>
      </w:r>
    </w:p>
    <w:p>
      <w:pPr>
        <w:pStyle w:val="null3"/>
        <w:ind w:firstLine="480"/>
        <w:jc w:val="left"/>
      </w:pPr>
      <w:r>
        <w:rPr/>
        <w:t>3.2计算结果若除不尽，可四舍五入保留到小数点后两位。</w:t>
      </w:r>
    </w:p>
    <w:p>
      <w:pPr>
        <w:pStyle w:val="null3"/>
        <w:ind w:firstLine="480"/>
        <w:jc w:val="left"/>
      </w:pPr>
      <w:r>
        <w:rPr/>
        <w:t>3.3供应商应按照谈判文件上表要求认真统计、计算，否则谈判小组可不予认定。</w:t>
      </w:r>
    </w:p>
    <w:p>
      <w:pPr>
        <w:pStyle w:val="null3"/>
        <w:ind w:firstLine="480"/>
        <w:jc w:val="left"/>
      </w:pPr>
      <w:r>
        <w:rPr/>
        <w:t>3.4若无节能、环境标志产品，不填写本表，否则，视为提供虚假材料。</w:t>
      </w:r>
    </w:p>
    <w:p>
      <w:pPr>
        <w:pStyle w:val="null3"/>
        <w:ind w:firstLine="480"/>
        <w:jc w:val="left"/>
      </w:pPr>
      <w:r>
        <w:rPr/>
        <w:t>3.5强制类节能产品不享受价格扣除。</w:t>
      </w:r>
      <w:r>
        <w:br/>
      </w:r>
      <w:r>
        <w:br/>
      </w:r>
    </w:p>
    <w:p>
      <w:pPr>
        <w:pStyle w:val="null3"/>
        <w:ind w:firstLine="480"/>
        <w:jc w:val="left"/>
      </w:pPr>
      <w:r>
        <w:rPr/>
        <w:t>供应商代表：</w:t>
      </w:r>
      <w:r>
        <w:rPr>
          <w:u w:val="single"/>
        </w:rPr>
        <w:t>（签字）</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jc w:val="left"/>
      </w:pPr>
    </w:p>
    <w:p>
      <w:pPr>
        <w:pStyle w:val="null3"/>
        <w:jc w:val="left"/>
      </w:pPr>
      <w:r>
        <w:rPr/>
        <w:t xml:space="preserve"> </w:t>
      </w:r>
    </w:p>
    <w:p>
      <w:pPr>
        <w:pStyle w:val="null3"/>
        <w:jc w:val="center"/>
        <w:outlineLvl w:val="2"/>
      </w:pPr>
      <w:r>
        <w:rPr>
          <w:b/>
          <w:sz w:val="28"/>
        </w:rPr>
        <w:t>附件8 要求作为响应文件组成部分的其他内容（若有）</w:t>
      </w:r>
    </w:p>
    <w:p>
      <w:pPr>
        <w:pStyle w:val="null3"/>
        <w:ind w:firstLine="480"/>
        <w:jc w:val="left"/>
      </w:pPr>
      <w:r>
        <w:rPr/>
        <w:t>说明：</w:t>
      </w:r>
    </w:p>
    <w:p>
      <w:pPr>
        <w:pStyle w:val="null3"/>
        <w:ind w:firstLine="480"/>
        <w:jc w:val="left"/>
      </w:pPr>
      <w:r>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null3"/>
        <w:ind w:firstLine="480"/>
        <w:jc w:val="left"/>
      </w:pPr>
      <w:r>
        <w:rPr/>
        <w:t>2、供应商根据自身实际情况编写有关资料包括如供应商单位简介、竞争性谈判文件要求提供或供应商自已认为体现自身优势，需要补充说明的其它资料，格式自拟。</w:t>
      </w:r>
      <w:r>
        <w:br/>
      </w:r>
      <w:r>
        <w:br/>
      </w:r>
      <w:r>
        <w:br/>
      </w:r>
      <w:r>
        <w:br/>
      </w:r>
    </w:p>
    <w:p>
      <w:pPr>
        <w:pStyle w:val="null3"/>
        <w:ind w:firstLine="480"/>
        <w:jc w:val="left"/>
      </w:pPr>
      <w:r>
        <w:rPr/>
        <w:t>供应商代表</w:t>
      </w:r>
      <w:r>
        <w:rPr>
          <w:u w:val="single"/>
        </w:rPr>
        <w:t>（签字）</w:t>
      </w:r>
    </w:p>
    <w:p>
      <w:pPr>
        <w:pStyle w:val="null3"/>
        <w:ind w:firstLine="480"/>
        <w:jc w:val="left"/>
      </w:pPr>
      <w:r>
        <w:rPr/>
        <w:t>供应商名称</w:t>
      </w:r>
      <w:r>
        <w:rPr>
          <w:u w:val="single"/>
        </w:rPr>
        <w:t>（全称并加盖公章）</w:t>
      </w:r>
    </w:p>
    <w:p>
      <w:pPr>
        <w:pStyle w:val="null3"/>
        <w:ind w:firstLine="480"/>
        <w:jc w:val="left"/>
      </w:pPr>
      <w:r>
        <w:rPr/>
        <w:t>日期：</w:t>
      </w:r>
      <w:r>
        <w:rPr>
          <w:u w:val="single"/>
        </w:rPr>
        <w:t xml:space="preserve">  </w:t>
      </w:r>
      <w:r>
        <w:rPr/>
        <w:t>年</w:t>
      </w:r>
      <w:r>
        <w:rPr>
          <w:u w:val="single"/>
        </w:rPr>
        <w:t xml:space="preserve">  </w:t>
      </w:r>
      <w:r>
        <w:rPr/>
        <w:t>月</w:t>
      </w:r>
      <w:r>
        <w:rPr>
          <w:u w:val="single"/>
        </w:rPr>
        <w:t xml:space="preserve">  </w:t>
      </w:r>
      <w:r>
        <w:rPr/>
        <w:t>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