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contextualSpacing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附件1：</w:t>
      </w:r>
    </w:p>
    <w:p>
      <w:pPr>
        <w:pStyle w:val="3"/>
      </w:pPr>
    </w:p>
    <w:p>
      <w:pPr>
        <w:spacing w:line="300" w:lineRule="exact"/>
        <w:contextualSpacing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hint="eastAsia" w:ascii="Times New Roman" w:hAnsi="Times New Roman"/>
          <w:b/>
          <w:sz w:val="30"/>
          <w:szCs w:val="30"/>
        </w:rPr>
        <w:t>福州市台江区大数据服务中心信息化运维服务外包项目</w:t>
      </w:r>
    </w:p>
    <w:p>
      <w:pPr>
        <w:spacing w:line="300" w:lineRule="exact"/>
        <w:contextualSpacing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hint="eastAsia" w:ascii="Times New Roman" w:hAnsi="Times New Roman"/>
          <w:b/>
          <w:sz w:val="30"/>
          <w:szCs w:val="30"/>
        </w:rPr>
        <w:t>询价文件</w:t>
      </w:r>
    </w:p>
    <w:p>
      <w:pPr>
        <w:spacing w:line="300" w:lineRule="exact"/>
        <w:ind w:firstLine="482" w:firstLineChars="200"/>
        <w:contextualSpacing/>
        <w:rPr>
          <w:rFonts w:ascii="Times New Roman" w:hAnsi="Times New Roman"/>
          <w:b/>
          <w:sz w:val="24"/>
        </w:rPr>
      </w:pPr>
    </w:p>
    <w:p>
      <w:pPr>
        <w:spacing w:line="300" w:lineRule="exact"/>
        <w:ind w:firstLine="482" w:firstLineChars="200"/>
        <w:contextualSpacing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一、服务内容</w:t>
      </w:r>
    </w:p>
    <w:p>
      <w:pPr>
        <w:spacing w:line="300" w:lineRule="exact"/>
        <w:ind w:firstLine="480" w:firstLineChars="200"/>
        <w:contextualSpacing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本次信息化运维服务外包项目主要包含办公设备运维服务、视频会议系统运行维护、网络与机房运维服务、网络安全运维服务、应用系统运维服务等。</w:t>
      </w:r>
    </w:p>
    <w:p>
      <w:pPr>
        <w:spacing w:line="300" w:lineRule="exact"/>
        <w:ind w:firstLine="480" w:firstLineChars="200"/>
        <w:contextualSpacing/>
        <w:jc w:val="left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（一）办公设备运维服务</w:t>
      </w:r>
    </w:p>
    <w:p>
      <w:pPr>
        <w:spacing w:line="300" w:lineRule="exact"/>
        <w:ind w:firstLine="480" w:firstLineChars="200"/>
        <w:contextualSpacing/>
        <w:jc w:val="left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1、本单位台式电脑、笔记本电脑、打印机、复印机、传真机、一体机、扫描仪、签到机、电话机等各类信息化办公设备及外部连接设备的安装维护、网络调整、故障处理、联系原厂维修、设备送修、硬盘回收等工作。</w:t>
      </w:r>
    </w:p>
    <w:p>
      <w:pPr>
        <w:spacing w:line="300" w:lineRule="exact"/>
        <w:ind w:firstLine="480" w:firstLineChars="200"/>
        <w:contextualSpacing/>
        <w:jc w:val="left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2、本单位办公计算机的操作系统、业务软件、网络版杀毒软件、光盘刻录、驱动程序、浏览器、邮箱等各类软件系统的客户端安装设置、升级更新、故障解决等工作。办公软件、OA系统非开发性维护保障工作。</w:t>
      </w:r>
    </w:p>
    <w:p>
      <w:pPr>
        <w:spacing w:line="300" w:lineRule="exact"/>
        <w:ind w:firstLine="480" w:firstLineChars="200"/>
        <w:contextualSpacing/>
        <w:jc w:val="left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3、本单位办公设备网络线路的连接、维护以及网络隔离卡的安装维护。</w:t>
      </w:r>
    </w:p>
    <w:p>
      <w:pPr>
        <w:spacing w:line="300" w:lineRule="exact"/>
        <w:ind w:firstLine="480" w:firstLineChars="200"/>
        <w:contextualSpacing/>
        <w:jc w:val="left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（4）本单位各类计算机设备的资产信息登记管理，含所属网络、用户基本信息、硬件配置信息、软件配置信息、移动存储介质注册信息。</w:t>
      </w:r>
    </w:p>
    <w:p>
      <w:pPr>
        <w:spacing w:line="300" w:lineRule="exact"/>
        <w:ind w:firstLine="480" w:firstLineChars="200"/>
        <w:contextualSpacing/>
        <w:jc w:val="left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4、机关大楼1楼大屏幕、5楼会议室电子横幅技术支持。</w:t>
      </w:r>
    </w:p>
    <w:p>
      <w:pPr>
        <w:spacing w:line="300" w:lineRule="exact"/>
        <w:ind w:firstLine="480" w:firstLineChars="200"/>
        <w:contextualSpacing/>
        <w:jc w:val="left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（二）视频会议系统运行维护</w:t>
      </w:r>
    </w:p>
    <w:p>
      <w:pPr>
        <w:spacing w:line="300" w:lineRule="exact"/>
        <w:ind w:firstLine="480" w:firstLineChars="200"/>
        <w:contextualSpacing/>
        <w:jc w:val="left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1、政务网高清视频会议系统（机关大楼5楼会议室、文化活动中心礼堂）、政务视频会议公共平台第二会场（机关大楼5楼电视电话会议室）、政务视频会议公共平台第三会场（文化活动中心11楼会议室）会前点名调试与会议期间现场保障工作。</w:t>
      </w:r>
    </w:p>
    <w:p>
      <w:pPr>
        <w:spacing w:line="300" w:lineRule="exact"/>
        <w:ind w:firstLine="480" w:firstLineChars="200"/>
        <w:contextualSpacing/>
        <w:jc w:val="left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2、福州市视频汇报系统（机关大楼17楼会议室）每工作日8:30参加市里视频点名签到，会前点名调试与会议期间现场保障工作。</w:t>
      </w:r>
    </w:p>
    <w:p>
      <w:pPr>
        <w:spacing w:line="300" w:lineRule="exact"/>
        <w:ind w:firstLine="480" w:firstLineChars="200"/>
        <w:contextualSpacing/>
        <w:jc w:val="left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3、应急视频会商指挥系统暨防汛高清视频系统（机关大楼3楼会议室）技术支持工作。</w:t>
      </w:r>
    </w:p>
    <w:p>
      <w:pPr>
        <w:spacing w:line="300" w:lineRule="exact"/>
        <w:ind w:firstLine="480" w:firstLineChars="200"/>
        <w:contextualSpacing/>
        <w:jc w:val="left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4、根据实际需要，完成视频会议系统各个会场临时移机工作；配合运营商等单位完成户外视频会议系统搭建和技术支持工作。</w:t>
      </w:r>
    </w:p>
    <w:p>
      <w:pPr>
        <w:spacing w:line="300" w:lineRule="exact"/>
        <w:ind w:firstLine="480" w:firstLineChars="200"/>
        <w:contextualSpacing/>
        <w:jc w:val="left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5、各视频会议系统相关设备、音视频线路、所属网络线路日常维护保养、巡检维修、故障处理。</w:t>
      </w:r>
    </w:p>
    <w:p>
      <w:pPr>
        <w:spacing w:line="300" w:lineRule="exact"/>
        <w:ind w:firstLine="480" w:firstLineChars="200"/>
        <w:contextualSpacing/>
        <w:jc w:val="left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6、机关大楼内各会议室音响、功放、话筒、投影仪、大屏等多媒体设备技术支持。</w:t>
      </w:r>
    </w:p>
    <w:p>
      <w:pPr>
        <w:spacing w:line="300" w:lineRule="exact"/>
        <w:ind w:firstLine="480" w:firstLineChars="200"/>
        <w:contextualSpacing/>
        <w:jc w:val="left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（三）网络与机房运维服务</w:t>
      </w:r>
    </w:p>
    <w:p>
      <w:pPr>
        <w:spacing w:line="300" w:lineRule="exact"/>
        <w:ind w:firstLine="480" w:firstLineChars="200"/>
        <w:contextualSpacing/>
        <w:jc w:val="left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1、机关大楼政务信息网、智网、互联网的资源规划、IP设置、日常运维及设备管理。</w:t>
      </w:r>
    </w:p>
    <w:p>
      <w:pPr>
        <w:spacing w:line="300" w:lineRule="exact"/>
        <w:ind w:firstLine="480" w:firstLineChars="200"/>
        <w:contextualSpacing/>
        <w:jc w:val="left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2、全区各单位、各街道、各社区政务信息网、智网IP资源规划与分配，汇聚设备日常维护保养、巡检维修、故障处理；智网VPN账号申请、使用指导工作。</w:t>
      </w:r>
    </w:p>
    <w:p>
      <w:pPr>
        <w:spacing w:line="300" w:lineRule="exact"/>
        <w:ind w:firstLine="480" w:firstLineChars="200"/>
        <w:contextualSpacing/>
        <w:jc w:val="left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3、机关大楼各楼层（2楼、4楼、7楼、9楼、12楼、15楼、18楼）弱电间交换机、配线架等网络设备日常运维及管理。</w:t>
      </w:r>
    </w:p>
    <w:p>
      <w:pPr>
        <w:spacing w:line="300" w:lineRule="exact"/>
        <w:ind w:firstLine="480" w:firstLineChars="200"/>
        <w:contextualSpacing/>
        <w:jc w:val="left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4、5楼网络机房和2楼政务汇聚节点机房内电源、温湿度、照明、安防等场地环境监控及相关硬件设备的维护、保养和故障解决工作。</w:t>
      </w:r>
    </w:p>
    <w:p>
      <w:pPr>
        <w:spacing w:line="300" w:lineRule="exact"/>
        <w:ind w:firstLine="480" w:firstLineChars="200"/>
        <w:contextualSpacing/>
        <w:jc w:val="left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机房内设备出现系统异常、意外关机或重启等软件问题，应协助做好故障排除工作，保证有关设备在限时内（原则上在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24"/>
        </w:rPr>
        <w:t>个小时内）恢复正常运行。</w:t>
      </w:r>
    </w:p>
    <w:p>
      <w:pPr>
        <w:spacing w:line="300" w:lineRule="exact"/>
        <w:ind w:firstLine="480" w:firstLineChars="200"/>
        <w:contextualSpacing/>
        <w:jc w:val="left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机房内设备出现宕机、损坏等硬件问题，应统筹调配其他非常驻人员（如设备原厂商技术工程师、机房原集成商技术工程师等）在限时内（原则上在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sz w:val="24"/>
        </w:rPr>
        <w:t>个小时内）上门提供技术服务，若需送修或更换备件应及时提供协调服务。</w:t>
      </w:r>
    </w:p>
    <w:p>
      <w:pPr>
        <w:spacing w:line="300" w:lineRule="exact"/>
        <w:ind w:firstLine="480" w:firstLineChars="200"/>
        <w:contextualSpacing/>
        <w:jc w:val="left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各类网络设备、安全设备、服务器及磁盘阵列等设备的状态监控、备份管理、数据配置等工作，并做好巡检日志和统计汇总工作。</w:t>
      </w:r>
    </w:p>
    <w:p>
      <w:pPr>
        <w:spacing w:line="300" w:lineRule="exact"/>
        <w:ind w:firstLine="480" w:firstLineChars="200"/>
        <w:contextualSpacing/>
        <w:jc w:val="left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（四）网络安全运维服务</w:t>
      </w:r>
    </w:p>
    <w:p>
      <w:pPr>
        <w:spacing w:line="300" w:lineRule="exact"/>
        <w:ind w:firstLine="480" w:firstLineChars="200"/>
        <w:contextualSpacing/>
        <w:jc w:val="left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1、网络安全设备（防火墙、WEB防火墙、上网行为管理）资源状态情况及日志查看分析并登记，配合安全服务提供商做好定期巡检工作。</w:t>
      </w:r>
    </w:p>
    <w:p>
      <w:pPr>
        <w:spacing w:line="300" w:lineRule="exact"/>
        <w:ind w:firstLine="480" w:firstLineChars="200"/>
        <w:contextualSpacing/>
        <w:jc w:val="left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2、完善网络与信息安全相关制度和应急预案，配合安全服务提供商完成网络、机房、网站安全突发事件应急演练。</w:t>
      </w:r>
    </w:p>
    <w:p>
      <w:pPr>
        <w:spacing w:line="300" w:lineRule="exact"/>
        <w:ind w:firstLine="480" w:firstLineChars="200"/>
        <w:contextualSpacing/>
        <w:jc w:val="left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3、区机关网络突发事件应急处置。</w:t>
      </w:r>
    </w:p>
    <w:p>
      <w:pPr>
        <w:spacing w:line="300" w:lineRule="exact"/>
        <w:ind w:firstLine="480" w:firstLineChars="200"/>
        <w:contextualSpacing/>
        <w:jc w:val="left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（五）应用系统运维服务</w:t>
      </w:r>
    </w:p>
    <w:p>
      <w:pPr>
        <w:spacing w:line="300" w:lineRule="exact"/>
        <w:ind w:firstLine="480" w:firstLineChars="200"/>
        <w:contextualSpacing/>
        <w:jc w:val="left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1、台江区人民政府门户网站运行监测巡查、内容发布工作。</w:t>
      </w:r>
    </w:p>
    <w:p>
      <w:pPr>
        <w:spacing w:line="300" w:lineRule="exact"/>
        <w:ind w:firstLine="480" w:firstLineChars="200"/>
        <w:contextualSpacing/>
        <w:jc w:val="left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2、“台江发布”政务微博内容发布、舆情回应工作。</w:t>
      </w:r>
    </w:p>
    <w:p>
      <w:pPr>
        <w:spacing w:line="300" w:lineRule="exact"/>
        <w:ind w:firstLine="480" w:firstLineChars="200"/>
        <w:contextualSpacing/>
        <w:jc w:val="left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3、综合协同办公系统人员、文种、流程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4"/>
        </w:rPr>
        <w:t>等非开发性配置维护工作；国产化电子公文交换系统技术支持工作。</w:t>
      </w:r>
    </w:p>
    <w:p>
      <w:pPr>
        <w:spacing w:line="300" w:lineRule="exact"/>
        <w:ind w:firstLine="480" w:firstLineChars="200"/>
        <w:contextualSpacing/>
        <w:jc w:val="left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4、数字证书与电子印章系统、政务数据汇聚共享平台、公共信用信息平台等信息平台的协调对接及技术支持工作。</w:t>
      </w:r>
    </w:p>
    <w:p>
      <w:pPr>
        <w:spacing w:line="300" w:lineRule="exact"/>
        <w:ind w:firstLine="480" w:firstLineChars="200"/>
        <w:contextualSpacing/>
        <w:jc w:val="left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5、网站、政务新媒体运维、政务数据汇聚文字材料、综合协调等工作。</w:t>
      </w:r>
    </w:p>
    <w:p>
      <w:pPr>
        <w:spacing w:line="300" w:lineRule="exact"/>
        <w:ind w:firstLine="482" w:firstLineChars="200"/>
        <w:contextualSpacing/>
        <w:jc w:val="left"/>
        <w:rPr>
          <w:rFonts w:asciiTheme="majorEastAsia" w:hAnsiTheme="majorEastAsia" w:eastAsiaTheme="majorEastAsia" w:cstheme="majorEastAsia"/>
          <w:b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二、驻点人员要求</w:t>
      </w:r>
    </w:p>
    <w:p>
      <w:pPr>
        <w:spacing w:line="300" w:lineRule="exact"/>
        <w:ind w:firstLine="480" w:firstLineChars="200"/>
        <w:contextualSpacing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1、中标服务商至少安排2名技术人员常驻台江区大数据服务中心，提供工作日驻点服务和包括但不限于节假日值班保障服务。驻点人员必须与中标商签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订</w:t>
      </w:r>
      <w:r>
        <w:rPr>
          <w:rFonts w:hint="eastAsia" w:asciiTheme="majorEastAsia" w:hAnsiTheme="majorEastAsia" w:eastAsiaTheme="majorEastAsia" w:cstheme="majorEastAsia"/>
          <w:sz w:val="24"/>
        </w:rPr>
        <w:t>符合劳动部门规定的用工合同并依法缴纳“五险一金”。要求驻点人员熟练掌握计算机设备和网络维护技能，应具有计算机相关专业专科以上学历，相关工作经验不得少于1年。</w:t>
      </w:r>
    </w:p>
    <w:p>
      <w:pPr>
        <w:pStyle w:val="3"/>
        <w:spacing w:line="300" w:lineRule="exact"/>
        <w:ind w:firstLine="480" w:firstLineChars="200"/>
        <w:contextualSpacing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2、驻点人员必须具备良好职业素质，由于视频会议保障等工作需要经常早到和加班保障，应无条件服从驻点单位调度安排，并保持手机24小时畅通。执行相关作息制度和操作规程，接受日常监督管理，工作时间不得做与本职工作无关的事。</w:t>
      </w:r>
    </w:p>
    <w:p>
      <w:pPr>
        <w:spacing w:line="300" w:lineRule="exact"/>
        <w:ind w:firstLine="480" w:firstLineChars="200"/>
        <w:contextualSpacing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3、驻点人员在服务期间所接触的采购人各种文件、数据、系统资料、系统操作等严格遵守采购人保密制度，不得向第三方透露。</w:t>
      </w:r>
    </w:p>
    <w:p>
      <w:pPr>
        <w:pStyle w:val="3"/>
        <w:spacing w:line="300" w:lineRule="exact"/>
        <w:contextualSpacing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  4、驻点人员接到故障报修后，整体响应时间应在10分钟内到场，对于线路级故障排除不应超过1小时，配置级故障恢复不应超过2小时。如遇特殊情况，中标服务商应无条件根据要求额外增派技术人员。</w:t>
      </w:r>
    </w:p>
    <w:p>
      <w:pPr>
        <w:spacing w:line="300" w:lineRule="exact"/>
        <w:ind w:firstLine="482" w:firstLineChars="200"/>
        <w:contextualSpacing/>
        <w:rPr>
          <w:rFonts w:asciiTheme="majorEastAsia" w:hAnsiTheme="majorEastAsia" w:eastAsiaTheme="majorEastAsia" w:cstheme="majorEastAsia"/>
          <w:b/>
          <w:sz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</w:rPr>
        <w:t>三、服务期限</w:t>
      </w:r>
    </w:p>
    <w:p>
      <w:pPr>
        <w:spacing w:line="300" w:lineRule="exact"/>
        <w:ind w:firstLine="480" w:firstLineChars="200"/>
        <w:contextualSpacing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服务期限为一年，自合同签订之日起算。</w:t>
      </w:r>
    </w:p>
    <w:p>
      <w:pPr>
        <w:spacing w:line="300" w:lineRule="exact"/>
        <w:ind w:firstLine="482" w:firstLineChars="200"/>
        <w:contextualSpacing/>
        <w:rPr>
          <w:rFonts w:asciiTheme="majorEastAsia" w:hAnsiTheme="majorEastAsia" w:eastAsiaTheme="majorEastAsia" w:cstheme="majorEastAsia"/>
          <w:b/>
          <w:sz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</w:rPr>
        <w:t>四、付款方式</w:t>
      </w:r>
    </w:p>
    <w:p>
      <w:pPr>
        <w:spacing w:line="300" w:lineRule="exact"/>
        <w:ind w:firstLine="480" w:firstLineChars="200"/>
        <w:contextualSpacing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服务商开始履约服务，合同签订后的30个工作日支付合同价款总额20%的款项；提供维护服务满6个月后支付至合同价款总额50%；提供维护服务满一年且验收合格后支付剩余款项。</w:t>
      </w:r>
    </w:p>
    <w:p>
      <w:pPr>
        <w:spacing w:line="300" w:lineRule="exact"/>
        <w:ind w:firstLine="482" w:firstLineChars="200"/>
        <w:contextualSpacing/>
        <w:rPr>
          <w:rFonts w:asciiTheme="majorEastAsia" w:hAnsiTheme="majorEastAsia" w:eastAsiaTheme="majorEastAsia" w:cstheme="majorEastAsia"/>
          <w:b/>
          <w:sz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</w:rPr>
        <w:t>五、定标方式</w:t>
      </w:r>
    </w:p>
    <w:p>
      <w:pPr>
        <w:pStyle w:val="2"/>
        <w:tabs>
          <w:tab w:val="left" w:pos="-1800"/>
        </w:tabs>
        <w:spacing w:line="300" w:lineRule="exact"/>
        <w:ind w:firstLine="480" w:firstLineChars="200"/>
        <w:contextualSpacing/>
        <w:rPr>
          <w:rFonts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以询价文件为依据，按照最低评标价法对报价文件进行评审，在全部满足询价文件实质性要求和条件的前提下，报价最低的为中标候选人。</w:t>
      </w:r>
    </w:p>
    <w:p>
      <w:pPr>
        <w:pStyle w:val="2"/>
        <w:tabs>
          <w:tab w:val="left" w:pos="-1800"/>
        </w:tabs>
        <w:spacing w:line="300" w:lineRule="exact"/>
        <w:ind w:firstLine="480" w:firstLineChars="200"/>
        <w:contextualSpacing/>
        <w:rPr>
          <w:rFonts w:asciiTheme="majorEastAsia" w:hAnsiTheme="majorEastAsia" w:eastAsiaTheme="majorEastAsia" w:cstheme="majorEastAsia"/>
          <w:sz w:val="24"/>
          <w:szCs w:val="24"/>
        </w:rPr>
      </w:pPr>
    </w:p>
    <w:p>
      <w:pPr>
        <w:pStyle w:val="2"/>
        <w:tabs>
          <w:tab w:val="left" w:pos="-1800"/>
        </w:tabs>
        <w:spacing w:line="300" w:lineRule="exact"/>
        <w:ind w:firstLine="480" w:firstLineChars="200"/>
        <w:contextualSpacing/>
        <w:rPr>
          <w:rFonts w:asciiTheme="majorEastAsia" w:hAnsiTheme="majorEastAsia" w:eastAsiaTheme="majorEastAsia" w:cstheme="majorEastAsia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96E4A"/>
    <w:rsid w:val="45F96E4A"/>
    <w:rsid w:val="4F857E0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spacing w:line="252" w:lineRule="auto"/>
    </w:pPr>
    <w:rPr>
      <w:rFonts w:ascii="宋体" w:hAnsi="Courier New"/>
      <w:sz w:val="20"/>
      <w:szCs w:val="20"/>
    </w:rPr>
  </w:style>
  <w:style w:type="paragraph" w:styleId="3">
    <w:name w:val="Body Text First Indent 2"/>
    <w:basedOn w:val="1"/>
    <w:uiPriority w:val="0"/>
    <w:pPr>
      <w:ind w:firstLine="21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2022-07-12T07:27:00Z</dcterms:created>
  <dc:creator>dell</dc:creator>
  <cp:lastModifiedBy>dell</cp:lastModifiedBy>
  <dcterms:modified xsi:type="dcterms:W3CDTF">2022-07-12T07:56:22Z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