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</w:rPr>
      </w:pPr>
      <w:r>
        <w:rPr>
          <w:rFonts w:hint="eastAsia" w:eastAsia="仿宋_GB2312"/>
        </w:rPr>
        <w:t>附件</w:t>
      </w:r>
      <w:r>
        <w:rPr>
          <w:rFonts w:eastAsia="仿宋_GB2312"/>
        </w:rPr>
        <w:t>1</w:t>
      </w:r>
    </w:p>
    <w:tbl>
      <w:tblPr>
        <w:tblStyle w:val="5"/>
        <w:tblW w:w="1488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"/>
        <w:gridCol w:w="5945"/>
        <w:gridCol w:w="1276"/>
        <w:gridCol w:w="1134"/>
        <w:gridCol w:w="2268"/>
        <w:gridCol w:w="141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148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新港街道全面推行河长制实施方案责任清单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主要任务</w:t>
            </w:r>
          </w:p>
        </w:tc>
        <w:tc>
          <w:tcPr>
            <w:tcW w:w="5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参与单位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启动时间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56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一、加强水资源保护</w:t>
            </w:r>
          </w:p>
        </w:tc>
        <w:tc>
          <w:tcPr>
            <w:tcW w:w="5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(1)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落实最严格水资源管理制度，强化水资源开发利用控制、用水效率控制和水功能区限制纳污“三条红线”的刚性约束。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兰剑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新港街道办事处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(2)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加强流域水资源保护管理。到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年重要江河湖泊水功能区水质达标率提高到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88%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兰剑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新港街道办事处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二、加强水污染防治</w:t>
            </w:r>
          </w:p>
        </w:tc>
        <w:tc>
          <w:tcPr>
            <w:tcW w:w="5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）落实《水污染防治行动计划》，明确防治目标和任务。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区环保局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新港街道办事处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加强水环境治理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）强化水环境治理。到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年全市主要流域水质达到或优于Ⅲ类比例总体达到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区环保局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新港街道办事处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）加强黑臭水体治理，生活污水处理。到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年城区黑臭水体基本消除。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兰剑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新港街道办事处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</w:tr>
    </w:tbl>
    <w:p>
      <w:pPr>
        <w:jc w:val="left"/>
        <w:rPr>
          <w:rFonts w:eastAsia="仿宋_GB2312"/>
        </w:rPr>
      </w:pPr>
    </w:p>
    <w:p>
      <w:pPr>
        <w:ind w:firstLine="31680" w:firstLineChars="200"/>
        <w:rPr>
          <w:rFonts w:eastAsia="仿宋_GB2312"/>
        </w:rPr>
      </w:pPr>
    </w:p>
    <w:p>
      <w:pPr>
        <w:spacing w:line="580" w:lineRule="exact"/>
        <w:rPr>
          <w:rFonts w:ascii="仿宋_GB2312" w:hAnsi="Courier New" w:eastAsia="仿宋_GB2312" w:cs="Courier New"/>
          <w:color w:val="000000"/>
          <w:kern w:val="0"/>
        </w:rPr>
      </w:pPr>
    </w:p>
    <w:p>
      <w:pPr>
        <w:spacing w:line="580" w:lineRule="exact"/>
        <w:rPr>
          <w:rFonts w:ascii="仿宋_GB2312" w:hAnsi="Courier New" w:eastAsia="仿宋_GB2312" w:cs="Courier New"/>
          <w:color w:val="000000"/>
          <w:kern w:val="0"/>
        </w:rPr>
      </w:pPr>
    </w:p>
    <w:p>
      <w:pPr>
        <w:spacing w:line="580" w:lineRule="exact"/>
        <w:rPr>
          <w:rFonts w:ascii="仿宋_GB2312" w:hAnsi="Courier New" w:eastAsia="仿宋_GB2312" w:cs="Courier New"/>
          <w:color w:val="000000"/>
          <w:kern w:val="0"/>
        </w:rPr>
        <w:sectPr>
          <w:pgSz w:w="16838" w:h="11906" w:orient="landscape"/>
          <w:pgMar w:top="1134" w:right="1418" w:bottom="1134" w:left="1418" w:header="720" w:footer="1400" w:gutter="0"/>
          <w:cols w:space="720" w:num="1"/>
          <w:docGrid w:type="lines" w:linePitch="597" w:charSpace="-425"/>
        </w:sectPr>
      </w:pPr>
    </w:p>
    <w:p>
      <w:pPr>
        <w:rPr>
          <w:rFonts w:ascii="仿宋_GB2312" w:hAnsi="宋体" w:eastAsia="仿宋_GB2312"/>
          <w:color w:val="0D0D0D"/>
          <w:kern w:val="0"/>
        </w:rPr>
      </w:pPr>
      <w:r>
        <w:rPr>
          <w:rFonts w:hint="eastAsia" w:ascii="仿宋_GB2312" w:hAnsi="宋体" w:eastAsia="仿宋_GB2312"/>
          <w:color w:val="0D0D0D"/>
          <w:kern w:val="0"/>
        </w:rPr>
        <w:t>附件</w:t>
      </w:r>
      <w:r>
        <w:rPr>
          <w:rFonts w:ascii="仿宋_GB2312" w:hAnsi="宋体" w:eastAsia="仿宋_GB2312"/>
          <w:color w:val="0D0D0D"/>
          <w:kern w:val="0"/>
        </w:rPr>
        <w:t>2</w:t>
      </w:r>
    </w:p>
    <w:tbl>
      <w:tblPr>
        <w:tblStyle w:val="5"/>
        <w:tblW w:w="97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5"/>
        <w:gridCol w:w="1444"/>
        <w:gridCol w:w="2010"/>
        <w:gridCol w:w="4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台江区内河河长名单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区级河长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（职务和姓名）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河道名称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辖区河流河长（职务和姓名）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乡镇（街道）级河长（职务和姓名）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河长：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区委书记李凡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常务副河长兼内河片河长：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区长孙利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达道河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林立清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（区政府副区长）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健（新港街道办事处主任）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林琼（洋中街道党工委书记）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郑燕娟（后洲街道办事处主任）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瀛洲河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沈力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（区政府副区长）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健（新港街道办事处主任）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陈清（瀛洲街道办事处主任）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晋安河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（新港街道办事处主任）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陈文辉（新港街道办事处副主任）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琼东河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（新港街道办事处主任）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陈文辉（新港街道办事处副主任）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打铁港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（新港街道办事处主任）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陈文辉（新港街道办事处副主任）</w:t>
            </w:r>
          </w:p>
        </w:tc>
      </w:tr>
    </w:tbl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_GB2312" w:hAnsi="宋体" w:eastAsia="仿宋_GB2312"/>
          <w:color w:val="0D0D0D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D0D0D"/>
          <w:kern w:val="0"/>
          <w:sz w:val="28"/>
          <w:szCs w:val="28"/>
        </w:rPr>
        <w:t>附件</w:t>
      </w:r>
      <w:r>
        <w:rPr>
          <w:rFonts w:ascii="仿宋_GB2312" w:hAnsi="宋体" w:eastAsia="仿宋_GB2312"/>
          <w:color w:val="0D0D0D"/>
          <w:kern w:val="0"/>
          <w:sz w:val="28"/>
          <w:szCs w:val="28"/>
        </w:rPr>
        <w:t>3</w:t>
      </w:r>
    </w:p>
    <w:p>
      <w:pPr>
        <w:ind w:firstLine="31680" w:firstLineChars="200"/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新港街道河长制办公室联系人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48"/>
        <w:gridCol w:w="887"/>
        <w:gridCol w:w="1278"/>
        <w:gridCol w:w="1805"/>
        <w:gridCol w:w="189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街道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手机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邮箱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D0D0D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D0D0D"/>
                <w:kern w:val="0"/>
                <w:sz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D0D0D"/>
                <w:kern w:val="0"/>
                <w:sz w:val="24"/>
              </w:rPr>
              <w:t>新港街道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D0D0D"/>
                <w:kern w:val="0"/>
                <w:sz w:val="24"/>
              </w:rPr>
              <w:t>杨健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D0D0D"/>
                <w:kern w:val="0"/>
                <w:sz w:val="24"/>
              </w:rPr>
              <w:t>87453022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D0D0D"/>
                <w:kern w:val="0"/>
                <w:sz w:val="24"/>
              </w:rPr>
              <w:t>13509335915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D0D0D"/>
                <w:kern w:val="0"/>
                <w:sz w:val="24"/>
              </w:rPr>
              <w:t>1037176367@qq.com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D0D0D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D0D0D"/>
                <w:kern w:val="0"/>
                <w:sz w:val="24"/>
              </w:rPr>
              <w:t>87453022</w:t>
            </w:r>
          </w:p>
        </w:tc>
      </w:tr>
    </w:tbl>
    <w:p>
      <w:pPr>
        <w:rPr>
          <w:rFonts w:ascii="仿宋_GB2312" w:hAnsi="宋体" w:eastAsia="仿宋_GB2312"/>
          <w:color w:val="0D0D0D"/>
          <w:kern w:val="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rPr>
          <w:rFonts w:ascii="仿宋_GB2312" w:hAnsi="Courier New" w:eastAsia="仿宋_GB2312" w:cs="Courier New"/>
          <w:color w:val="000000"/>
          <w:kern w:val="0"/>
        </w:rPr>
      </w:pPr>
    </w:p>
    <w:p>
      <w:pPr>
        <w:ind w:firstLine="645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</w:t>
      </w:r>
    </w:p>
    <w:p>
      <w:pPr>
        <w:ind w:right="300"/>
      </w:pPr>
    </w:p>
    <w:p>
      <w:pPr>
        <w:jc w:val="center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7F5E"/>
    <w:rsid w:val="0F2F7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2017-11-30T06:48:00Z</dcterms:created>
  <dc:creator>Lin</dc:creator>
  <cp:lastModifiedBy>Lin</cp:lastModifiedBy>
  <dcterms:modified xsi:type="dcterms:W3CDTF">2017-11-30T06:48:39Z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