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31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9" w:hRule="atLeast"/>
        </w:trPr>
        <w:tc>
          <w:tcPr>
            <w:tcW w:w="8310" w:type="dxa"/>
          </w:tcPr>
          <w:p>
            <w:pPr>
              <w:spacing w:line="340" w:lineRule="exact"/>
              <w:rPr>
                <w:color w:val="auto"/>
              </w:rPr>
            </w:pPr>
            <w:r>
              <w:rPr>
                <w:rFonts w:hint="eastAsia"/>
                <w:lang w:eastAsia="zh-CN"/>
              </w:rPr>
              <w:t>生态环境</w:t>
            </w:r>
            <w:r>
              <w:t>行</w:t>
            </w:r>
            <w:r>
              <w:rPr>
                <w:color w:val="auto"/>
              </w:rPr>
              <w:t>政主管部门审批意见：</w:t>
            </w:r>
          </w:p>
          <w:p>
            <w:pPr>
              <w:spacing w:line="340" w:lineRule="exact"/>
              <w:ind w:firstLine="420" w:firstLineChars="200"/>
              <w:jc w:val="center"/>
              <w:rPr>
                <w:color w:val="auto"/>
              </w:rPr>
            </w:pPr>
            <w:r>
              <w:rPr>
                <w:color w:val="auto"/>
              </w:rPr>
              <w:t xml:space="preserve">                                       </w:t>
            </w:r>
            <w:r>
              <w:rPr>
                <w:rFonts w:hint="eastAsia"/>
                <w:color w:val="auto"/>
                <w:lang w:val="en-US" w:eastAsia="zh-CN"/>
              </w:rPr>
              <w:t xml:space="preserve">              </w:t>
            </w:r>
            <w:r>
              <w:rPr>
                <w:rFonts w:hint="eastAsia"/>
                <w:color w:val="auto"/>
              </w:rPr>
              <w:t>榕台环评〔202</w:t>
            </w:r>
            <w:r>
              <w:rPr>
                <w:rFonts w:hint="eastAsia"/>
                <w:color w:val="auto"/>
                <w:lang w:val="en-US" w:eastAsia="zh-CN"/>
              </w:rPr>
              <w:t>3</w:t>
            </w:r>
            <w:r>
              <w:rPr>
                <w:rFonts w:hint="eastAsia"/>
                <w:color w:val="auto"/>
              </w:rPr>
              <w:t>〕</w:t>
            </w:r>
            <w:r>
              <w:rPr>
                <w:rFonts w:hint="eastAsia"/>
                <w:color w:val="auto"/>
                <w:lang w:val="en-US" w:eastAsia="zh-CN"/>
              </w:rPr>
              <w:t>1</w:t>
            </w:r>
            <w:r>
              <w:rPr>
                <w:rFonts w:hint="eastAsia"/>
                <w:color w:val="auto"/>
              </w:rPr>
              <w:t>号</w:t>
            </w:r>
          </w:p>
          <w:p>
            <w:pPr>
              <w:spacing w:line="340" w:lineRule="exact"/>
              <w:ind w:firstLine="420" w:firstLineChars="200"/>
              <w:rPr>
                <w:color w:val="auto"/>
              </w:rPr>
            </w:pPr>
            <w:r>
              <w:rPr>
                <w:rFonts w:hint="eastAsia" w:ascii="宋体" w:hAnsi="宋体" w:eastAsia="宋体" w:cs="宋体"/>
                <w:color w:val="auto"/>
                <w:kern w:val="0"/>
                <w:szCs w:val="21"/>
              </w:rPr>
              <w:t>福州市台江区</w:t>
            </w:r>
            <w:r>
              <w:rPr>
                <w:rFonts w:hint="eastAsia" w:ascii="宋体" w:hAnsi="宋体" w:cs="宋体"/>
                <w:color w:val="auto"/>
                <w:kern w:val="0"/>
                <w:szCs w:val="21"/>
                <w:lang w:eastAsia="zh-CN"/>
              </w:rPr>
              <w:t>宠佳</w:t>
            </w:r>
            <w:r>
              <w:rPr>
                <w:rFonts w:hint="eastAsia" w:ascii="宋体" w:hAnsi="宋体" w:eastAsia="宋体" w:cs="宋体"/>
                <w:color w:val="auto"/>
                <w:kern w:val="0"/>
                <w:szCs w:val="21"/>
              </w:rPr>
              <w:t>宠物医院有限公司</w:t>
            </w:r>
            <w:r>
              <w:rPr>
                <w:rFonts w:ascii="Times New Roman" w:hAnsi="Times New Roman" w:cs="Times New Roman"/>
                <w:color w:val="auto"/>
              </w:rPr>
              <w:t>报</w:t>
            </w:r>
            <w:r>
              <w:rPr>
                <w:color w:val="auto"/>
              </w:rPr>
              <w:t>送的</w:t>
            </w:r>
            <w:r>
              <w:rPr>
                <w:rFonts w:hint="default" w:ascii="Times New Roman" w:hAnsi="Times New Roman" w:cs="Times New Roman"/>
                <w:color w:val="auto"/>
              </w:rPr>
              <w:t>《</w:t>
            </w:r>
            <w:r>
              <w:rPr>
                <w:rFonts w:hint="eastAsia" w:ascii="宋体" w:hAnsi="宋体" w:eastAsia="宋体" w:cs="宋体"/>
                <w:color w:val="auto"/>
                <w:kern w:val="0"/>
                <w:szCs w:val="21"/>
              </w:rPr>
              <w:t>福州市台江区</w:t>
            </w:r>
            <w:r>
              <w:rPr>
                <w:rFonts w:hint="eastAsia" w:ascii="宋体" w:hAnsi="宋体" w:cs="宋体"/>
                <w:color w:val="auto"/>
                <w:kern w:val="0"/>
                <w:szCs w:val="21"/>
                <w:lang w:eastAsia="zh-CN"/>
              </w:rPr>
              <w:t>宠佳</w:t>
            </w:r>
            <w:r>
              <w:rPr>
                <w:rFonts w:hint="eastAsia" w:ascii="宋体" w:hAnsi="宋体" w:eastAsia="宋体" w:cs="宋体"/>
                <w:color w:val="auto"/>
                <w:kern w:val="0"/>
                <w:szCs w:val="21"/>
              </w:rPr>
              <w:t>宠物医院有限公司宠物医院项目</w:t>
            </w:r>
            <w:r>
              <w:rPr>
                <w:rFonts w:hint="eastAsia" w:ascii="Times New Roman" w:hAnsi="Times New Roman" w:cs="Times New Roman"/>
                <w:color w:val="auto"/>
                <w:lang w:eastAsia="zh-CN"/>
              </w:rPr>
              <w:t>建设项目</w:t>
            </w:r>
            <w:r>
              <w:rPr>
                <w:rFonts w:hint="default" w:ascii="Times New Roman" w:hAnsi="Times New Roman" w:cs="Times New Roman"/>
                <w:color w:val="auto"/>
              </w:rPr>
              <w:t>环</w:t>
            </w:r>
            <w:r>
              <w:rPr>
                <w:color w:val="auto"/>
              </w:rPr>
              <w:t>境影响报告表》（以下简称报告表）及相关申请</w:t>
            </w:r>
            <w:r>
              <w:rPr>
                <w:rFonts w:hint="eastAsia"/>
                <w:color w:val="auto"/>
                <w:lang w:eastAsia="zh-CN"/>
              </w:rPr>
              <w:t>审批的</w:t>
            </w:r>
            <w:r>
              <w:rPr>
                <w:color w:val="auto"/>
              </w:rPr>
              <w:t>材料收悉。根据《中华人民共和国环境影响评价法》第22条等规定，现提出审批意见如下：</w:t>
            </w:r>
          </w:p>
          <w:p>
            <w:pPr>
              <w:spacing w:line="340" w:lineRule="exact"/>
              <w:ind w:firstLine="420" w:firstLineChars="200"/>
              <w:rPr>
                <w:rFonts w:hint="eastAsia"/>
                <w:color w:val="auto"/>
                <w:lang w:eastAsia="zh-CN"/>
              </w:rPr>
            </w:pPr>
            <w:r>
              <w:rPr>
                <w:rFonts w:hint="eastAsia" w:cs="Times New Roman"/>
                <w:color w:val="auto"/>
                <w:lang w:eastAsia="zh-CN"/>
              </w:rPr>
              <w:t>一、</w:t>
            </w:r>
            <w:r>
              <w:rPr>
                <w:rFonts w:hint="default" w:ascii="Times New Roman" w:hAnsi="Times New Roman" w:cs="Times New Roman"/>
                <w:color w:val="auto"/>
              </w:rPr>
              <w:t>根据《报告表》评价结论：</w:t>
            </w:r>
            <w:r>
              <w:rPr>
                <w:rFonts w:hint="eastAsia" w:cs="Times New Roman"/>
                <w:color w:val="auto"/>
                <w:lang w:eastAsia="zh-CN"/>
              </w:rPr>
              <w:t>同意</w:t>
            </w:r>
            <w:r>
              <w:rPr>
                <w:rFonts w:hint="eastAsia" w:ascii="宋体" w:hAnsi="宋体" w:eastAsia="宋体" w:cs="宋体"/>
                <w:color w:val="auto"/>
                <w:kern w:val="0"/>
                <w:szCs w:val="21"/>
              </w:rPr>
              <w:t>福州市台江区</w:t>
            </w:r>
            <w:r>
              <w:rPr>
                <w:rFonts w:hint="eastAsia" w:ascii="宋体" w:hAnsi="宋体" w:cs="宋体"/>
                <w:color w:val="auto"/>
                <w:kern w:val="0"/>
                <w:szCs w:val="21"/>
                <w:lang w:eastAsia="zh-CN"/>
              </w:rPr>
              <w:t>宠佳</w:t>
            </w:r>
            <w:r>
              <w:rPr>
                <w:rFonts w:hint="eastAsia" w:ascii="宋体" w:hAnsi="宋体" w:eastAsia="宋体" w:cs="宋体"/>
                <w:color w:val="auto"/>
                <w:kern w:val="0"/>
                <w:szCs w:val="21"/>
              </w:rPr>
              <w:t>宠物医院有限公司宠物医院项目</w:t>
            </w:r>
            <w:r>
              <w:rPr>
                <w:rFonts w:hint="eastAsia" w:asciiTheme="minorEastAsia" w:hAnsiTheme="minorEastAsia" w:eastAsiaTheme="minorEastAsia" w:cstheme="minorEastAsia"/>
                <w:color w:val="auto"/>
                <w:sz w:val="21"/>
                <w:szCs w:val="21"/>
                <w:highlight w:val="none"/>
                <w:u w:val="none"/>
                <w:lang w:eastAsia="zh-CN"/>
              </w:rPr>
              <w:t>在</w:t>
            </w:r>
            <w:r>
              <w:rPr>
                <w:rFonts w:hint="eastAsia" w:ascii="Times New Roman" w:hAnsi="Times New Roman"/>
                <w:color w:val="auto"/>
                <w:sz w:val="21"/>
                <w:szCs w:val="21"/>
                <w:u w:val="none"/>
                <w:lang w:eastAsia="zh-CN"/>
              </w:rPr>
              <w:t>福建省福州市台江区</w:t>
            </w:r>
            <w:r>
              <w:rPr>
                <w:rFonts w:hint="eastAsia" w:asciiTheme="minorEastAsia" w:hAnsiTheme="minorEastAsia" w:eastAsiaTheme="minorEastAsia" w:cstheme="minorEastAsia"/>
                <w:color w:val="auto"/>
                <w:sz w:val="21"/>
                <w:szCs w:val="21"/>
                <w:u w:val="none"/>
                <w:lang w:val="en-US" w:eastAsia="zh-CN"/>
              </w:rPr>
              <w:t>鳌峰街道福光南路379号武夷绿洲20#楼1层01、02、03店面</w:t>
            </w:r>
            <w:r>
              <w:rPr>
                <w:rFonts w:hint="eastAsia" w:ascii="Times New Roman" w:hAnsi="Times New Roman"/>
                <w:color w:val="auto"/>
                <w:sz w:val="21"/>
                <w:szCs w:val="21"/>
                <w:u w:val="none"/>
                <w:lang w:val="en-US" w:eastAsia="zh-CN"/>
              </w:rPr>
              <w:t>建设</w:t>
            </w:r>
            <w:r>
              <w:rPr>
                <w:rFonts w:hint="default" w:ascii="Times New Roman" w:hAnsi="Times New Roman" w:cs="Times New Roman"/>
                <w:color w:val="auto"/>
              </w:rPr>
              <w:t>。</w:t>
            </w:r>
          </w:p>
          <w:p>
            <w:pPr>
              <w:numPr>
                <w:ilvl w:val="0"/>
                <w:numId w:val="0"/>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imes New Roman"/>
                <w:color w:val="auto"/>
                <w:lang w:eastAsia="zh-CN"/>
              </w:rPr>
              <w:t>二、</w:t>
            </w:r>
            <w:r>
              <w:rPr>
                <w:rFonts w:hint="default" w:ascii="Times New Roman" w:hAnsi="Times New Roman" w:cs="Times New Roman"/>
                <w:color w:val="auto"/>
              </w:rPr>
              <w:t>项目应落实《报告表》提出的各项污染防治措施，并重点做好以下工作：</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（1）废水</w:t>
            </w:r>
          </w:p>
          <w:p>
            <w:pPr>
              <w:spacing w:line="340" w:lineRule="exact"/>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1"/>
                <w:szCs w:val="21"/>
              </w:rPr>
              <w:t>项目医疗废水</w:t>
            </w:r>
            <w:r>
              <w:rPr>
                <w:rFonts w:hint="eastAsia" w:cs="Times New Roman"/>
                <w:color w:val="auto"/>
                <w:sz w:val="21"/>
                <w:szCs w:val="21"/>
                <w:lang w:eastAsia="zh-CN"/>
              </w:rPr>
              <w:t>应该</w:t>
            </w:r>
            <w:r>
              <w:rPr>
                <w:rFonts w:hint="default" w:ascii="Times New Roman" w:hAnsi="Times New Roman" w:cs="Times New Roman"/>
                <w:bCs/>
                <w:color w:val="auto"/>
                <w:sz w:val="21"/>
                <w:szCs w:val="21"/>
              </w:rPr>
              <w:t>经配套的污水处理设施处理后与</w:t>
            </w:r>
            <w:r>
              <w:rPr>
                <w:rFonts w:hint="default" w:ascii="Times New Roman" w:hAnsi="Times New Roman" w:cs="Times New Roman"/>
                <w:color w:val="auto"/>
                <w:sz w:val="21"/>
                <w:szCs w:val="21"/>
              </w:rPr>
              <w:t>生活污水、宠物美容废水一起经化粪池处理达到《污水综合排放标准》（GB8978-1996）表4中的三级标准排放标准（氨氮排放标准参考《污水排入城镇下水道水质标准》（GB/T31962-2015）B等级标准限值）后排入市政污水管网统一纳入洋里污水处理厂处理达标排</w:t>
            </w:r>
            <w:r>
              <w:rPr>
                <w:rFonts w:hint="default" w:ascii="Times New Roman" w:hAnsi="Times New Roman" w:cs="Times New Roman"/>
                <w:color w:val="auto"/>
                <w:lang w:val="en-US" w:eastAsia="zh-CN"/>
              </w:rPr>
              <w:t>。</w:t>
            </w:r>
          </w:p>
          <w:p>
            <w:pPr>
              <w:numPr>
                <w:ilvl w:val="0"/>
                <w:numId w:val="1"/>
              </w:num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废气</w:t>
            </w:r>
          </w:p>
          <w:p>
            <w:pPr>
              <w:numPr>
                <w:ilvl w:val="0"/>
                <w:numId w:val="0"/>
              </w:numPr>
              <w:spacing w:line="340" w:lineRule="exact"/>
              <w:ind w:firstLine="420" w:firstLineChars="200"/>
              <w:rPr>
                <w:rFonts w:hint="default" w:ascii="Times New Roman" w:hAnsi="Times New Roman" w:cs="Times New Roman"/>
                <w:color w:val="auto"/>
              </w:rPr>
            </w:pPr>
            <w:r>
              <w:rPr>
                <w:rFonts w:hint="eastAsia" w:cs="Times New Roman"/>
                <w:color w:val="auto"/>
                <w:sz w:val="21"/>
                <w:szCs w:val="21"/>
                <w:lang w:val="en-US" w:eastAsia="zh-CN"/>
              </w:rPr>
              <w:t>项目应该</w:t>
            </w:r>
            <w:r>
              <w:rPr>
                <w:rFonts w:hint="default" w:ascii="Times New Roman" w:hAnsi="Times New Roman" w:cs="Times New Roman"/>
                <w:color w:val="auto"/>
                <w:sz w:val="21"/>
                <w:szCs w:val="21"/>
                <w:lang w:val="en-US" w:eastAsia="zh-CN"/>
              </w:rPr>
              <w:t>通过增加清洗、设置新风系统、喷洒除臭剂等方式，</w:t>
            </w:r>
            <w:r>
              <w:rPr>
                <w:rFonts w:hint="default" w:ascii="Times New Roman" w:hAnsi="Times New Roman" w:cs="Times New Roman"/>
                <w:color w:val="auto"/>
              </w:rPr>
              <w:t>降低恶臭对周边环境的影响，臭气浓度、H</w:t>
            </w:r>
            <w:r>
              <w:rPr>
                <w:rFonts w:hint="default" w:ascii="Times New Roman" w:hAnsi="Times New Roman" w:cs="Times New Roman"/>
                <w:color w:val="auto"/>
                <w:vertAlign w:val="subscript"/>
              </w:rPr>
              <w:t>2</w:t>
            </w:r>
            <w:r>
              <w:rPr>
                <w:rFonts w:hint="default" w:ascii="Times New Roman" w:hAnsi="Times New Roman" w:cs="Times New Roman"/>
                <w:color w:val="auto"/>
              </w:rPr>
              <w:t>S、NH</w:t>
            </w:r>
            <w:r>
              <w:rPr>
                <w:rFonts w:hint="default" w:ascii="Times New Roman" w:hAnsi="Times New Roman" w:cs="Times New Roman"/>
                <w:color w:val="auto"/>
                <w:vertAlign w:val="subscript"/>
              </w:rPr>
              <w:t>3</w:t>
            </w:r>
            <w:r>
              <w:rPr>
                <w:rFonts w:hint="default" w:ascii="Times New Roman" w:hAnsi="Times New Roman" w:cs="Times New Roman"/>
                <w:color w:val="auto"/>
              </w:rPr>
              <w:t>等废气污染物排放执行《恶臭污染物排放标准》（GB14554-93）表1中二级标准。</w:t>
            </w:r>
          </w:p>
          <w:p>
            <w:pPr>
              <w:numPr>
                <w:ilvl w:val="0"/>
                <w:numId w:val="0"/>
              </w:numPr>
              <w:spacing w:line="340" w:lineRule="exact"/>
              <w:ind w:firstLine="420" w:firstLineChars="200"/>
              <w:rPr>
                <w:rFonts w:hint="default"/>
                <w:color w:val="auto"/>
              </w:rPr>
            </w:pPr>
            <w:r>
              <w:rPr>
                <w:rFonts w:hint="eastAsia"/>
                <w:color w:val="auto"/>
                <w:lang w:val="en-US" w:eastAsia="zh-CN"/>
              </w:rPr>
              <w:t>项目应该</w:t>
            </w:r>
            <w:r>
              <w:rPr>
                <w:rFonts w:hint="default"/>
                <w:color w:val="auto"/>
                <w:lang w:val="en-US" w:eastAsia="zh-CN"/>
              </w:rPr>
              <w:t>对宠物产生的粪便及时清理，美容室、洗浴室、住院室进行定期清洁消毒，要求企业加强室内通风，同时增加清洗次数；并采用除臭剂进行室内空气净化，无毒，无害，无二次污染，可以消除难闻的或有害的气体，预防由细菌和寄生虫引起的疾病。通过采取安装新风系统加强通风换气及摆放除臭剂等措施后可以消除难闻的异味。</w:t>
            </w:r>
          </w:p>
          <w:p>
            <w:pPr>
              <w:numPr>
                <w:ilvl w:val="0"/>
                <w:numId w:val="1"/>
              </w:numPr>
              <w:spacing w:line="340" w:lineRule="exact"/>
              <w:ind w:left="0" w:leftChars="0" w:firstLine="420" w:firstLineChars="200"/>
              <w:rPr>
                <w:rFonts w:hint="default" w:asciiTheme="minorHAnsi" w:hAnsiTheme="minorHAnsi" w:eastAsiaTheme="minorEastAsia" w:cstheme="minorBidi"/>
                <w:color w:val="auto"/>
                <w:kern w:val="2"/>
                <w:sz w:val="21"/>
                <w:szCs w:val="22"/>
                <w:lang w:val="en-US" w:eastAsia="zh-CN" w:bidi="ar-SA"/>
              </w:rPr>
            </w:pPr>
            <w:r>
              <w:rPr>
                <w:rFonts w:hint="default" w:ascii="Times New Roman" w:hAnsi="Times New Roman" w:cs="Times New Roman" w:eastAsiaTheme="minorEastAsia"/>
                <w:color w:val="auto"/>
                <w:kern w:val="24"/>
                <w:sz w:val="21"/>
                <w:szCs w:val="20"/>
                <w:lang w:val="en-US" w:eastAsia="zh-CN" w:bidi="ar-SA"/>
              </w:rPr>
              <w:t>噪声</w:t>
            </w:r>
          </w:p>
          <w:p>
            <w:pPr>
              <w:numPr>
                <w:ilvl w:val="0"/>
                <w:numId w:val="0"/>
              </w:numPr>
              <w:spacing w:line="340" w:lineRule="exact"/>
              <w:ind w:firstLine="420" w:firstLineChars="200"/>
              <w:rPr>
                <w:rFonts w:hint="default"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项目应</w:t>
            </w:r>
            <w:bookmarkStart w:id="0" w:name="_GoBack"/>
            <w:bookmarkEnd w:id="0"/>
            <w:r>
              <w:rPr>
                <w:rFonts w:hint="default" w:asciiTheme="minorHAnsi" w:hAnsiTheme="minorHAnsi" w:eastAsiaTheme="minorEastAsia" w:cstheme="minorBidi"/>
                <w:color w:val="auto"/>
                <w:kern w:val="2"/>
                <w:sz w:val="21"/>
                <w:szCs w:val="22"/>
                <w:lang w:val="en-US" w:eastAsia="zh-CN" w:bidi="ar-SA"/>
              </w:rPr>
              <w:t>做好经营场所的</w:t>
            </w:r>
            <w:r>
              <w:rPr>
                <w:rFonts w:hint="default" w:ascii="Times New Roman" w:hAnsi="Times New Roman" w:cs="Times New Roman"/>
                <w:color w:val="auto"/>
                <w:sz w:val="21"/>
                <w:szCs w:val="21"/>
              </w:rPr>
              <w:t>隔声、消声、减震等综合降噪</w:t>
            </w:r>
            <w:r>
              <w:rPr>
                <w:rFonts w:hint="default" w:asciiTheme="minorHAnsi" w:hAnsiTheme="minorHAnsi" w:eastAsiaTheme="minorEastAsia" w:cstheme="minorBidi"/>
                <w:color w:val="auto"/>
                <w:kern w:val="2"/>
                <w:sz w:val="21"/>
                <w:szCs w:val="22"/>
                <w:lang w:val="en-US" w:eastAsia="zh-CN" w:bidi="ar-SA"/>
              </w:rPr>
              <w:t>工作</w:t>
            </w:r>
            <w:r>
              <w:rPr>
                <w:rFonts w:hint="eastAsia" w:asciiTheme="minorHAnsi" w:hAnsiTheme="minorHAnsi" w:eastAsiaTheme="minorEastAsia" w:cstheme="minorBidi"/>
                <w:color w:val="auto"/>
                <w:kern w:val="2"/>
                <w:sz w:val="21"/>
                <w:szCs w:val="22"/>
                <w:lang w:val="en-US" w:eastAsia="zh-CN" w:bidi="ar-SA"/>
              </w:rPr>
              <w:t>，执行</w:t>
            </w:r>
            <w:r>
              <w:rPr>
                <w:rFonts w:hint="default" w:ascii="Times New Roman" w:hAnsi="Times New Roman" w:cs="Times New Roman"/>
                <w:color w:val="auto"/>
                <w:sz w:val="21"/>
                <w:szCs w:val="21"/>
              </w:rPr>
              <w:t>《社会生活环境噪声排放标准》（GB22337-2008）中表1的2类标准</w:t>
            </w:r>
            <w:r>
              <w:rPr>
                <w:rFonts w:hint="default" w:ascii="Times New Roman" w:hAnsi="Times New Roman" w:cs="Times New Roman"/>
                <w:color w:val="auto"/>
                <w:sz w:val="21"/>
                <w:szCs w:val="21"/>
                <w:lang w:eastAsia="zh-CN"/>
              </w:rPr>
              <w:t>，西侧执行</w:t>
            </w:r>
            <w:r>
              <w:rPr>
                <w:rFonts w:hint="default" w:ascii="Times New Roman" w:hAnsi="Times New Roman" w:cs="Times New Roman"/>
                <w:color w:val="auto"/>
                <w:sz w:val="21"/>
                <w:szCs w:val="21"/>
              </w:rPr>
              <w:t>4类标准。</w:t>
            </w:r>
          </w:p>
          <w:p>
            <w:pPr>
              <w:numPr>
                <w:ilvl w:val="0"/>
                <w:numId w:val="1"/>
              </w:numPr>
              <w:spacing w:line="340" w:lineRule="exact"/>
              <w:ind w:left="0" w:leftChars="0" w:firstLine="420" w:firstLineChars="200"/>
              <w:rPr>
                <w:rFonts w:hint="default" w:ascii="Times New Roman" w:hAnsi="Times New Roman" w:cs="Times New Roman" w:eastAsiaTheme="minorEastAsia"/>
                <w:bCs/>
                <w:color w:val="auto"/>
                <w:kern w:val="24"/>
                <w:sz w:val="21"/>
                <w:szCs w:val="20"/>
                <w:lang w:val="en-US" w:eastAsia="zh-CN" w:bidi="ar-SA"/>
              </w:rPr>
            </w:pPr>
            <w:r>
              <w:rPr>
                <w:rFonts w:hint="default" w:ascii="Times New Roman" w:hAnsi="Times New Roman" w:cs="Times New Roman" w:eastAsiaTheme="minorEastAsia"/>
                <w:bCs/>
                <w:color w:val="auto"/>
                <w:kern w:val="24"/>
                <w:sz w:val="21"/>
                <w:szCs w:val="20"/>
                <w:lang w:val="en-US" w:eastAsia="zh-CN" w:bidi="ar-SA"/>
              </w:rPr>
              <w:t>固废</w:t>
            </w:r>
          </w:p>
          <w:p>
            <w:pPr>
              <w:spacing w:line="340" w:lineRule="exact"/>
              <w:ind w:firstLine="420" w:firstLineChars="200"/>
              <w:rPr>
                <w:rFonts w:hint="default" w:ascii="Times New Roman" w:hAnsi="Times New Roman" w:cs="Times New Roman" w:eastAsiaTheme="minorEastAsia"/>
                <w:bCs/>
                <w:color w:val="auto"/>
                <w:kern w:val="24"/>
                <w:sz w:val="21"/>
                <w:szCs w:val="20"/>
                <w:lang w:val="en-US" w:eastAsia="zh-CN" w:bidi="ar-SA"/>
              </w:rPr>
            </w:pPr>
            <w:r>
              <w:rPr>
                <w:rFonts w:hint="default" w:ascii="Times New Roman" w:hAnsi="Times New Roman" w:cs="Times New Roman" w:eastAsiaTheme="minorEastAsia"/>
                <w:bCs/>
                <w:color w:val="auto"/>
                <w:kern w:val="24"/>
                <w:sz w:val="21"/>
                <w:szCs w:val="20"/>
                <w:lang w:val="en-US" w:eastAsia="zh-CN" w:bidi="ar-SA"/>
              </w:rPr>
              <w:t>根据建设单位提供的资料，本项目医疗废物产生量约为</w:t>
            </w:r>
            <w:r>
              <w:rPr>
                <w:rFonts w:hint="eastAsia" w:ascii="Times New Roman" w:hAnsi="Times New Roman" w:cs="Times New Roman"/>
                <w:bCs/>
                <w:color w:val="auto"/>
                <w:kern w:val="24"/>
                <w:sz w:val="21"/>
                <w:szCs w:val="20"/>
                <w:lang w:val="en-US" w:eastAsia="zh-CN" w:bidi="ar-SA"/>
              </w:rPr>
              <w:t>0.2</w:t>
            </w:r>
            <w:r>
              <w:rPr>
                <w:rFonts w:hint="default" w:ascii="Times New Roman" w:hAnsi="Times New Roman" w:cs="Times New Roman" w:eastAsiaTheme="minorEastAsia"/>
                <w:bCs/>
                <w:color w:val="auto"/>
                <w:kern w:val="24"/>
                <w:sz w:val="21"/>
                <w:szCs w:val="20"/>
                <w:lang w:val="en-US" w:eastAsia="zh-CN" w:bidi="ar-SA"/>
              </w:rPr>
              <w:t>t/a。医疗废物单独收集暂存于医疗废物收集桶，</w:t>
            </w:r>
            <w:r>
              <w:rPr>
                <w:rFonts w:hint="eastAsia" w:ascii="Times New Roman" w:hAnsi="Times New Roman" w:cs="Times New Roman" w:eastAsiaTheme="minorEastAsia"/>
                <w:bCs/>
                <w:color w:val="auto"/>
                <w:kern w:val="24"/>
                <w:sz w:val="21"/>
                <w:szCs w:val="20"/>
                <w:lang w:val="en-US" w:eastAsia="zh-CN" w:bidi="ar-SA"/>
              </w:rPr>
              <w:t>作为危险废物</w:t>
            </w:r>
            <w:r>
              <w:rPr>
                <w:rFonts w:hint="default" w:ascii="Times New Roman" w:hAnsi="Times New Roman" w:cs="Times New Roman" w:eastAsiaTheme="minorEastAsia"/>
                <w:bCs/>
                <w:color w:val="auto"/>
                <w:kern w:val="24"/>
                <w:sz w:val="21"/>
                <w:szCs w:val="20"/>
                <w:lang w:val="en-US" w:eastAsia="zh-CN" w:bidi="ar-SA"/>
              </w:rPr>
              <w:t>定期交由有资质的单位安全处置。危废暂存处做到防风、防雨、防晒、防渗。危废暂存间场地按照《危险废物贮存污染控制标准》（GB18597-2001及2013年修改单）相关要求进行防渗、防漏处理。</w:t>
            </w:r>
          </w:p>
          <w:p>
            <w:pPr>
              <w:spacing w:line="340" w:lineRule="exact"/>
              <w:ind w:firstLine="420" w:firstLineChars="200"/>
              <w:rPr>
                <w:rFonts w:hint="default" w:ascii="Times New Roman" w:hAnsi="Times New Roman" w:cs="Times New Roman" w:eastAsiaTheme="minorEastAsia"/>
                <w:bCs/>
                <w:color w:val="auto"/>
                <w:kern w:val="24"/>
                <w:sz w:val="21"/>
                <w:szCs w:val="20"/>
                <w:lang w:val="en-US" w:eastAsia="zh-CN" w:bidi="ar-SA"/>
              </w:rPr>
            </w:pPr>
            <w:r>
              <w:rPr>
                <w:rFonts w:hint="default" w:ascii="Times New Roman" w:hAnsi="Times New Roman" w:cs="Times New Roman" w:eastAsiaTheme="minorEastAsia"/>
                <w:bCs/>
                <w:color w:val="auto"/>
                <w:kern w:val="24"/>
                <w:sz w:val="21"/>
                <w:szCs w:val="20"/>
                <w:lang w:val="en-US" w:eastAsia="zh-CN" w:bidi="ar-SA"/>
              </w:rPr>
              <w:t>污水处理设施产生的污泥，每年定期清掏一次，交由有资质的单位安全处置。</w:t>
            </w:r>
          </w:p>
          <w:p>
            <w:pPr>
              <w:spacing w:line="340" w:lineRule="exact"/>
              <w:ind w:firstLine="420" w:firstLineChars="200"/>
              <w:rPr>
                <w:rFonts w:hint="default" w:ascii="Times New Roman" w:hAnsi="Times New Roman" w:cs="Times New Roman" w:eastAsiaTheme="minorEastAsia"/>
                <w:bCs/>
                <w:color w:val="auto"/>
                <w:kern w:val="24"/>
                <w:sz w:val="21"/>
                <w:szCs w:val="20"/>
                <w:lang w:val="en-US" w:eastAsia="zh-CN" w:bidi="ar-SA"/>
              </w:rPr>
            </w:pPr>
            <w:r>
              <w:rPr>
                <w:rFonts w:hint="default" w:ascii="Times New Roman" w:hAnsi="Times New Roman" w:cs="Times New Roman" w:eastAsiaTheme="minorEastAsia"/>
                <w:bCs/>
                <w:color w:val="auto"/>
                <w:kern w:val="24"/>
                <w:sz w:val="21"/>
                <w:szCs w:val="20"/>
                <w:lang w:val="en-US" w:eastAsia="zh-CN" w:bidi="ar-SA"/>
              </w:rPr>
              <w:t>生活垃圾：分类收集，定点堆放，定期交由环卫部门统一清运处理。</w:t>
            </w:r>
          </w:p>
          <w:p>
            <w:pPr>
              <w:numPr>
                <w:ilvl w:val="0"/>
                <w:numId w:val="2"/>
              </w:numPr>
              <w:spacing w:line="340" w:lineRule="exact"/>
              <w:ind w:firstLine="420" w:firstLineChars="200"/>
              <w:rPr>
                <w:rFonts w:hint="eastAsia"/>
                <w:color w:val="auto"/>
                <w:lang w:val="en-US" w:eastAsia="zh-CN"/>
              </w:rPr>
            </w:pPr>
            <w:r>
              <w:rPr>
                <w:rFonts w:hint="eastAsia" w:cs="Times New Roman"/>
                <w:color w:val="auto"/>
                <w:lang w:eastAsia="zh-CN"/>
              </w:rPr>
              <w:t xml:space="preserve">我局委托福州市台江生态环境保护综合执法大队开展项目环保“三同时”监督监察和竣工环保验收后的日常环保监督管理工作。    </w:t>
            </w:r>
          </w:p>
          <w:p>
            <w:pPr>
              <w:numPr>
                <w:ilvl w:val="0"/>
                <w:numId w:val="0"/>
              </w:numPr>
              <w:spacing w:line="340" w:lineRule="exact"/>
              <w:rPr>
                <w:rFonts w:hint="eastAsia"/>
                <w:color w:val="auto"/>
                <w:lang w:val="en-US" w:eastAsia="zh-CN"/>
              </w:rPr>
            </w:pPr>
            <w:r>
              <w:rPr>
                <w:rFonts w:hint="eastAsia" w:cs="Times New Roman"/>
                <w:color w:val="auto"/>
                <w:lang w:eastAsia="zh-CN"/>
              </w:rPr>
              <w:t xml:space="preserve"> </w:t>
            </w:r>
          </w:p>
          <w:p>
            <w:pPr>
              <w:spacing w:line="340" w:lineRule="exact"/>
              <w:rPr>
                <w:rFonts w:hint="eastAsia"/>
                <w:lang w:val="en-US" w:eastAsia="zh-CN"/>
              </w:rPr>
            </w:pPr>
            <w:r>
              <w:rPr>
                <w:rFonts w:hint="default" w:ascii="Times New Roman" w:hAnsi="Times New Roman" w:cs="Times New Roman"/>
              </w:rPr>
              <w:t xml:space="preserve">经办人: </w:t>
            </w:r>
            <w:r>
              <w:rPr>
                <w:rFonts w:hint="eastAsia" w:cs="Times New Roman"/>
                <w:lang w:val="en-US" w:eastAsia="zh-CN"/>
              </w:rPr>
              <w:t xml:space="preserve">                                                            </w:t>
            </w:r>
            <w:r>
              <w:rPr>
                <w:rFonts w:hint="eastAsia"/>
                <w:lang w:val="en-US" w:eastAsia="zh-CN"/>
              </w:rPr>
              <w:t xml:space="preserve">  </w:t>
            </w:r>
          </w:p>
          <w:p>
            <w:pPr>
              <w:spacing w:line="340" w:lineRule="exact"/>
              <w:rPr>
                <w:rFonts w:hint="eastAsia"/>
                <w:lang w:val="en-US" w:eastAsia="zh-CN"/>
              </w:rPr>
            </w:pPr>
            <w:r>
              <w:rPr>
                <w:rFonts w:hint="eastAsia"/>
                <w:lang w:val="en-US" w:eastAsia="zh-CN"/>
              </w:rPr>
              <w:t xml:space="preserve">                                           </w:t>
            </w:r>
          </w:p>
          <w:p>
            <w:pPr>
              <w:spacing w:line="340" w:lineRule="exact"/>
              <w:rPr>
                <w:rFonts w:hint="eastAsia"/>
                <w:lang w:val="en-US" w:eastAsia="zh-CN"/>
              </w:rPr>
            </w:pPr>
          </w:p>
          <w:p>
            <w:pPr>
              <w:spacing w:line="340" w:lineRule="exact"/>
              <w:ind w:firstLine="4620" w:firstLineChars="2200"/>
              <w:rPr>
                <w:rFonts w:hint="eastAsia" w:eastAsia="宋体"/>
                <w:lang w:val="en-US" w:eastAsia="zh-CN"/>
              </w:rPr>
            </w:pPr>
            <w:r>
              <w:rPr>
                <w:rFonts w:hint="eastAsia"/>
                <w:lang w:val="en-US" w:eastAsia="zh-CN"/>
              </w:rPr>
              <w:t xml:space="preserve">            </w:t>
            </w:r>
            <w:r>
              <w:t>福州市生态环境</w:t>
            </w:r>
            <w:r>
              <w:rPr>
                <w:rFonts w:hint="eastAsia"/>
                <w:lang w:eastAsia="zh-CN"/>
              </w:rPr>
              <w:t>局</w:t>
            </w:r>
          </w:p>
          <w:p>
            <w:pPr>
              <w:spacing w:line="340" w:lineRule="exact"/>
              <w:ind w:firstLine="420" w:firstLineChars="200"/>
            </w:pPr>
            <w:r>
              <w:rPr>
                <w:rFonts w:hint="eastAsia"/>
                <w:lang w:val="en-US" w:eastAsia="zh-CN"/>
              </w:rPr>
              <w:t xml:space="preserve">                                                    2023</w:t>
            </w:r>
            <w:r>
              <w:t>年</w:t>
            </w:r>
            <w:r>
              <w:rPr>
                <w:rFonts w:hint="eastAsia"/>
                <w:lang w:val="en-US" w:eastAsia="zh-CN"/>
              </w:rPr>
              <w:t>2</w:t>
            </w:r>
            <w:r>
              <w:t>月</w:t>
            </w:r>
            <w:r>
              <w:rPr>
                <w:rFonts w:hint="eastAsia"/>
                <w:lang w:val="en-US" w:eastAsia="zh-CN"/>
              </w:rPr>
              <w:t>10</w:t>
            </w:r>
            <w:r>
              <w:t>日</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4D2B"/>
    <w:multiLevelType w:val="singleLevel"/>
    <w:tmpl w:val="A9564D2B"/>
    <w:lvl w:ilvl="0" w:tentative="0">
      <w:start w:val="3"/>
      <w:numFmt w:val="chineseCounting"/>
      <w:suff w:val="nothing"/>
      <w:lvlText w:val="%1、"/>
      <w:lvlJc w:val="left"/>
      <w:rPr>
        <w:rFonts w:hint="eastAsia"/>
      </w:rPr>
    </w:lvl>
  </w:abstractNum>
  <w:abstractNum w:abstractNumId="1">
    <w:nsid w:val="3D08AC93"/>
    <w:multiLevelType w:val="singleLevel"/>
    <w:tmpl w:val="3D08AC9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41B3BAA"/>
    <w:rsid w:val="050E4732"/>
    <w:rsid w:val="06631998"/>
    <w:rsid w:val="08F42CA5"/>
    <w:rsid w:val="0AE47146"/>
    <w:rsid w:val="0F131F4D"/>
    <w:rsid w:val="118434AB"/>
    <w:rsid w:val="124F10E5"/>
    <w:rsid w:val="147F4BBF"/>
    <w:rsid w:val="16104E59"/>
    <w:rsid w:val="18473978"/>
    <w:rsid w:val="1AF91B00"/>
    <w:rsid w:val="1B5D1E74"/>
    <w:rsid w:val="1C486990"/>
    <w:rsid w:val="1DD173D9"/>
    <w:rsid w:val="250B2A77"/>
    <w:rsid w:val="27844BB0"/>
    <w:rsid w:val="2B1449BC"/>
    <w:rsid w:val="2C7911D6"/>
    <w:rsid w:val="2F355876"/>
    <w:rsid w:val="2F834982"/>
    <w:rsid w:val="33780CF4"/>
    <w:rsid w:val="38EB604F"/>
    <w:rsid w:val="3AA01AB2"/>
    <w:rsid w:val="3BF122DD"/>
    <w:rsid w:val="3FD75D85"/>
    <w:rsid w:val="40D70CC1"/>
    <w:rsid w:val="41BB286D"/>
    <w:rsid w:val="4253255E"/>
    <w:rsid w:val="443A3632"/>
    <w:rsid w:val="46D540D8"/>
    <w:rsid w:val="4A897868"/>
    <w:rsid w:val="4E2E0EA5"/>
    <w:rsid w:val="4E4A7E00"/>
    <w:rsid w:val="559C6BD9"/>
    <w:rsid w:val="574C11EA"/>
    <w:rsid w:val="59D253EF"/>
    <w:rsid w:val="5D802B99"/>
    <w:rsid w:val="680A43A3"/>
    <w:rsid w:val="69F83B0B"/>
    <w:rsid w:val="6A0D3843"/>
    <w:rsid w:val="6BBD5B5B"/>
    <w:rsid w:val="6CC877B5"/>
    <w:rsid w:val="71F63242"/>
    <w:rsid w:val="79E42C79"/>
    <w:rsid w:val="7A340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qFormat/>
    <w:uiPriority w:val="0"/>
    <w:pPr>
      <w:spacing w:line="360" w:lineRule="auto"/>
      <w:ind w:firstLine="480" w:firstLineChars="200"/>
    </w:pPr>
    <w:rPr>
      <w:rFonts w:ascii="宋体" w:hAnsi="宋体"/>
      <w:color w:val="000000"/>
      <w:kern w:val="24"/>
      <w:szCs w:val="20"/>
    </w:rPr>
  </w:style>
  <w:style w:type="paragraph" w:styleId="3">
    <w:name w:val="Normal Indent"/>
    <w:basedOn w:val="1"/>
    <w:next w:val="1"/>
    <w:qFormat/>
    <w:uiPriority w:val="0"/>
    <w:pPr>
      <w:ind w:firstLine="420"/>
    </w:pPr>
  </w:style>
  <w:style w:type="paragraph" w:styleId="4">
    <w:name w:val="annotation text"/>
    <w:basedOn w:val="1"/>
    <w:link w:val="22"/>
    <w:semiHidden/>
    <w:unhideWhenUsed/>
    <w:qFormat/>
    <w:uiPriority w:val="99"/>
    <w:pPr>
      <w:jc w:val="left"/>
    </w:pPr>
  </w:style>
  <w:style w:type="paragraph" w:styleId="5">
    <w:name w:val="Body Text Indent"/>
    <w:basedOn w:val="1"/>
    <w:link w:val="19"/>
    <w:qFormat/>
    <w:uiPriority w:val="0"/>
    <w:pPr>
      <w:spacing w:after="120"/>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styleId="17">
    <w:name w:val="List Paragraph"/>
    <w:basedOn w:val="1"/>
    <w:qFormat/>
    <w:uiPriority w:val="99"/>
    <w:pPr>
      <w:ind w:firstLine="420" w:firstLineChars="200"/>
    </w:pPr>
  </w:style>
  <w:style w:type="paragraph" w:customStyle="1" w:styleId="18">
    <w:name w:val="表格内容"/>
    <w:basedOn w:val="1"/>
    <w:qFormat/>
    <w:uiPriority w:val="0"/>
    <w:pPr>
      <w:adjustRightInd w:val="0"/>
      <w:snapToGrid w:val="0"/>
      <w:jc w:val="center"/>
    </w:pPr>
    <w:rPr>
      <w:snapToGrid w:val="0"/>
      <w:szCs w:val="18"/>
    </w:rPr>
  </w:style>
  <w:style w:type="character" w:customStyle="1" w:styleId="19">
    <w:name w:val="正文文本缩进 Char"/>
    <w:basedOn w:val="13"/>
    <w:link w:val="5"/>
    <w:qFormat/>
    <w:uiPriority w:val="0"/>
    <w:rPr>
      <w:kern w:val="2"/>
      <w:sz w:val="21"/>
    </w:rPr>
  </w:style>
  <w:style w:type="paragraph" w:customStyle="1" w:styleId="20">
    <w:name w:val="Char"/>
    <w:basedOn w:val="1"/>
    <w:qFormat/>
    <w:uiPriority w:val="0"/>
    <w:pPr>
      <w:spacing w:line="360" w:lineRule="auto"/>
    </w:pPr>
    <w:rPr>
      <w:szCs w:val="24"/>
    </w:rPr>
  </w:style>
  <w:style w:type="character" w:customStyle="1" w:styleId="21">
    <w:name w:val="批注框文本 Char"/>
    <w:basedOn w:val="13"/>
    <w:link w:val="6"/>
    <w:semiHidden/>
    <w:qFormat/>
    <w:uiPriority w:val="99"/>
    <w:rPr>
      <w:kern w:val="2"/>
      <w:sz w:val="18"/>
      <w:szCs w:val="18"/>
    </w:rPr>
  </w:style>
  <w:style w:type="character" w:customStyle="1" w:styleId="22">
    <w:name w:val="批注文字 Char"/>
    <w:basedOn w:val="13"/>
    <w:link w:val="4"/>
    <w:semiHidden/>
    <w:qFormat/>
    <w:uiPriority w:val="99"/>
    <w:rPr>
      <w:kern w:val="2"/>
      <w:sz w:val="21"/>
    </w:rPr>
  </w:style>
  <w:style w:type="character" w:customStyle="1" w:styleId="23">
    <w:name w:val="批注主题 Char"/>
    <w:basedOn w:val="22"/>
    <w:link w:val="10"/>
    <w:semiHidden/>
    <w:qFormat/>
    <w:uiPriority w:val="99"/>
    <w:rPr>
      <w:b/>
      <w:bCs/>
    </w:rPr>
  </w:style>
  <w:style w:type="paragraph" w:customStyle="1" w:styleId="24">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25">
    <w:name w:val="1正文（chuan）"/>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948</Words>
  <Characters>1029</Characters>
  <Lines>10</Lines>
  <Paragraphs>2</Paragraphs>
  <TotalTime>31</TotalTime>
  <ScaleCrop>false</ScaleCrop>
  <LinksUpToDate>false</LinksUpToDate>
  <CharactersWithSpaces>1257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NTKO</cp:lastModifiedBy>
  <cp:lastPrinted>2023-02-10T08:43:38Z</cp:lastPrinted>
  <dcterms:modified xsi:type="dcterms:W3CDTF">2023-02-10T08:48:24Z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4ED948574108427AB89AF32B9F30D60C</vt:lpwstr>
  </property>
</Properties>
</file>