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sz w:val="36"/>
          <w:szCs w:val="36"/>
        </w:rPr>
      </w:pPr>
      <w:r>
        <w:rPr>
          <w:rFonts w:hint="eastAsia" w:ascii="仿宋" w:hAnsi="仿宋" w:eastAsia="仿宋" w:cs="仿宋"/>
          <w:b/>
          <w:sz w:val="36"/>
          <w:szCs w:val="36"/>
        </w:rPr>
        <w:t>2018年台江区第六届全民健身运动会羽毛球比赛</w:t>
      </w:r>
    </w:p>
    <w:p>
      <w:pPr>
        <w:jc w:val="center"/>
        <w:rPr>
          <w:rFonts w:ascii="仿宋" w:hAnsi="仿宋" w:eastAsia="仿宋" w:cs="仿宋"/>
          <w:b/>
          <w:sz w:val="36"/>
          <w:szCs w:val="36"/>
        </w:rPr>
      </w:pPr>
      <w:r>
        <w:rPr>
          <w:rFonts w:hint="eastAsia" w:ascii="仿宋" w:hAnsi="仿宋" w:eastAsia="仿宋" w:cs="仿宋"/>
          <w:b/>
          <w:sz w:val="36"/>
          <w:szCs w:val="36"/>
        </w:rPr>
        <w:t>竞赛规程</w:t>
      </w:r>
    </w:p>
    <w:p>
      <w:pPr>
        <w:jc w:val="center"/>
        <w:rPr>
          <w:rFonts w:ascii="仿宋" w:hAnsi="仿宋" w:eastAsia="仿宋" w:cs="仿宋"/>
          <w:b/>
          <w:sz w:val="32"/>
          <w:szCs w:val="32"/>
        </w:rPr>
      </w:pPr>
    </w:p>
    <w:p>
      <w:pPr>
        <w:widowControl/>
        <w:spacing w:line="560" w:lineRule="exact"/>
        <w:jc w:val="left"/>
        <w:rPr>
          <w:rFonts w:ascii="仿宋" w:hAnsi="仿宋" w:eastAsia="仿宋" w:cs="仿宋"/>
          <w:b/>
          <w:bCs/>
          <w:sz w:val="32"/>
          <w:szCs w:val="32"/>
        </w:rPr>
      </w:pPr>
      <w:r>
        <w:rPr>
          <w:rFonts w:hint="eastAsia" w:ascii="仿宋" w:hAnsi="仿宋" w:eastAsia="仿宋" w:cs="仿宋"/>
          <w:b/>
          <w:sz w:val="32"/>
          <w:szCs w:val="32"/>
        </w:rPr>
        <w:t>一、</w:t>
      </w:r>
      <w:r>
        <w:rPr>
          <w:rFonts w:hint="eastAsia" w:ascii="仿宋" w:hAnsi="仿宋" w:eastAsia="仿宋" w:cs="仿宋"/>
          <w:b/>
          <w:bCs/>
          <w:sz w:val="32"/>
          <w:szCs w:val="32"/>
        </w:rPr>
        <w:t>主办单位：</w:t>
      </w:r>
    </w:p>
    <w:p>
      <w:pPr>
        <w:widowControl/>
        <w:spacing w:line="560" w:lineRule="exact"/>
        <w:ind w:left="420" w:firstLine="144" w:firstLineChars="45"/>
        <w:jc w:val="left"/>
        <w:rPr>
          <w:rFonts w:ascii="仿宋" w:hAnsi="仿宋" w:eastAsia="仿宋" w:cs="仿宋"/>
          <w:bCs/>
          <w:sz w:val="32"/>
          <w:szCs w:val="32"/>
        </w:rPr>
      </w:pPr>
      <w:r>
        <w:rPr>
          <w:rFonts w:hint="eastAsia" w:ascii="仿宋" w:hAnsi="仿宋" w:eastAsia="仿宋" w:cs="仿宋"/>
          <w:bCs/>
          <w:sz w:val="32"/>
          <w:szCs w:val="32"/>
        </w:rPr>
        <w:t>台江区全民健身领导小组</w:t>
      </w:r>
    </w:p>
    <w:p>
      <w:pPr>
        <w:widowControl/>
        <w:spacing w:line="560" w:lineRule="exact"/>
        <w:ind w:left="420" w:firstLine="144" w:firstLineChars="45"/>
        <w:jc w:val="left"/>
        <w:rPr>
          <w:rFonts w:ascii="仿宋" w:hAnsi="仿宋" w:eastAsia="仿宋" w:cs="仿宋"/>
          <w:bCs/>
          <w:sz w:val="32"/>
          <w:szCs w:val="32"/>
        </w:rPr>
      </w:pPr>
      <w:r>
        <w:rPr>
          <w:rFonts w:hint="eastAsia" w:ascii="仿宋" w:hAnsi="仿宋" w:eastAsia="仿宋" w:cs="仿宋"/>
          <w:bCs/>
          <w:sz w:val="32"/>
          <w:szCs w:val="32"/>
        </w:rPr>
        <w:t>台江区文化体育局</w:t>
      </w:r>
    </w:p>
    <w:p>
      <w:pPr>
        <w:widowControl/>
        <w:spacing w:line="560" w:lineRule="exact"/>
        <w:jc w:val="left"/>
        <w:rPr>
          <w:rFonts w:ascii="仿宋" w:hAnsi="仿宋" w:eastAsia="仿宋" w:cs="仿宋"/>
          <w:b/>
          <w:bCs/>
          <w:sz w:val="32"/>
          <w:szCs w:val="32"/>
        </w:rPr>
      </w:pPr>
      <w:r>
        <w:rPr>
          <w:rFonts w:hint="eastAsia" w:ascii="仿宋" w:hAnsi="仿宋" w:eastAsia="仿宋" w:cs="仿宋"/>
          <w:b/>
          <w:bCs/>
          <w:sz w:val="32"/>
          <w:szCs w:val="32"/>
        </w:rPr>
        <w:t>二、承办单位：</w:t>
      </w:r>
    </w:p>
    <w:p>
      <w:pPr>
        <w:widowControl/>
        <w:spacing w:line="560" w:lineRule="exact"/>
        <w:ind w:left="420" w:firstLine="144" w:firstLineChars="45"/>
        <w:jc w:val="left"/>
        <w:rPr>
          <w:rFonts w:ascii="仿宋" w:hAnsi="仿宋" w:eastAsia="仿宋" w:cs="仿宋"/>
          <w:bCs/>
          <w:sz w:val="32"/>
          <w:szCs w:val="32"/>
        </w:rPr>
      </w:pPr>
      <w:r>
        <w:rPr>
          <w:rFonts w:hint="eastAsia" w:ascii="仿宋" w:hAnsi="仿宋" w:eastAsia="仿宋" w:cs="仿宋"/>
          <w:bCs/>
          <w:sz w:val="32"/>
          <w:szCs w:val="32"/>
        </w:rPr>
        <w:t>福建心之奥体育发展有限公司</w:t>
      </w:r>
    </w:p>
    <w:p>
      <w:pPr>
        <w:widowControl/>
        <w:spacing w:line="560" w:lineRule="exact"/>
        <w:jc w:val="left"/>
        <w:rPr>
          <w:rFonts w:ascii="仿宋" w:hAnsi="仿宋" w:eastAsia="仿宋" w:cs="仿宋"/>
          <w:b/>
          <w:bCs/>
          <w:sz w:val="32"/>
          <w:szCs w:val="32"/>
        </w:rPr>
      </w:pPr>
      <w:r>
        <w:rPr>
          <w:rFonts w:hint="eastAsia" w:ascii="仿宋" w:hAnsi="仿宋" w:eastAsia="仿宋" w:cs="仿宋"/>
          <w:b/>
          <w:bCs/>
          <w:sz w:val="32"/>
          <w:szCs w:val="32"/>
        </w:rPr>
        <w:t>三、协办单位：</w:t>
      </w:r>
    </w:p>
    <w:p>
      <w:pPr>
        <w:widowControl/>
        <w:spacing w:line="560" w:lineRule="exact"/>
        <w:ind w:left="420" w:firstLine="144" w:firstLineChars="45"/>
        <w:jc w:val="left"/>
        <w:rPr>
          <w:rFonts w:ascii="仿宋" w:hAnsi="仿宋" w:eastAsia="仿宋" w:cs="仿宋"/>
          <w:bCs/>
          <w:sz w:val="32"/>
          <w:szCs w:val="32"/>
        </w:rPr>
      </w:pPr>
      <w:r>
        <w:rPr>
          <w:rFonts w:hint="eastAsia" w:ascii="仿宋" w:hAnsi="仿宋" w:eastAsia="仿宋" w:cs="仿宋"/>
          <w:bCs/>
          <w:sz w:val="32"/>
          <w:szCs w:val="32"/>
        </w:rPr>
        <w:t>福州市台江区第五中心小学</w:t>
      </w:r>
    </w:p>
    <w:p>
      <w:pPr>
        <w:widowControl/>
        <w:spacing w:line="560" w:lineRule="exact"/>
        <w:ind w:left="420" w:firstLine="144" w:firstLineChars="45"/>
        <w:jc w:val="left"/>
        <w:rPr>
          <w:rFonts w:ascii="仿宋" w:hAnsi="仿宋" w:eastAsia="仿宋" w:cs="仿宋"/>
          <w:bCs/>
          <w:sz w:val="32"/>
          <w:szCs w:val="32"/>
        </w:rPr>
      </w:pPr>
      <w:r>
        <w:rPr>
          <w:rFonts w:hint="eastAsia" w:ascii="仿宋" w:hAnsi="仿宋" w:eastAsia="仿宋" w:cs="仿宋"/>
          <w:bCs/>
          <w:sz w:val="32"/>
          <w:szCs w:val="32"/>
        </w:rPr>
        <w:t>福州市心向尚飞翔青少年体育俱乐部</w:t>
      </w:r>
    </w:p>
    <w:p>
      <w:pPr>
        <w:spacing w:line="560" w:lineRule="exact"/>
        <w:rPr>
          <w:rFonts w:ascii="仿宋" w:hAnsi="仿宋" w:eastAsia="仿宋" w:cs="仿宋"/>
          <w:b/>
          <w:sz w:val="32"/>
          <w:szCs w:val="32"/>
        </w:rPr>
      </w:pPr>
      <w:r>
        <w:rPr>
          <w:rFonts w:hint="eastAsia" w:ascii="仿宋" w:hAnsi="仿宋" w:eastAsia="仿宋" w:cs="仿宋"/>
          <w:b/>
          <w:sz w:val="32"/>
          <w:szCs w:val="32"/>
        </w:rPr>
        <w:t>四、竞赛项目及组别</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羽毛球：男子单打、女子单打、男子双打、女子双打</w:t>
      </w:r>
    </w:p>
    <w:p>
      <w:pPr>
        <w:spacing w:line="560" w:lineRule="exact"/>
        <w:rPr>
          <w:rFonts w:ascii="仿宋" w:hAnsi="仿宋" w:eastAsia="仿宋" w:cs="仿宋"/>
          <w:b/>
          <w:sz w:val="32"/>
          <w:szCs w:val="32"/>
        </w:rPr>
      </w:pPr>
      <w:r>
        <w:rPr>
          <w:rFonts w:hint="eastAsia" w:ascii="仿宋" w:hAnsi="仿宋" w:eastAsia="仿宋" w:cs="仿宋"/>
          <w:b/>
          <w:sz w:val="32"/>
          <w:szCs w:val="32"/>
        </w:rPr>
        <w:t>五、竞赛时间与地点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比赛时间：10月13日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比赛地点：</w:t>
      </w:r>
      <w:r>
        <w:rPr>
          <w:rFonts w:hint="eastAsia" w:ascii="仿宋" w:hAnsi="仿宋" w:eastAsia="仿宋" w:cs="仿宋"/>
          <w:bCs/>
          <w:sz w:val="32"/>
          <w:szCs w:val="32"/>
        </w:rPr>
        <w:t>福州市台江区第五中心小学</w:t>
      </w:r>
    </w:p>
    <w:p>
      <w:pPr>
        <w:widowControl/>
        <w:spacing w:line="560" w:lineRule="exact"/>
        <w:ind w:firstLine="2240" w:firstLineChars="700"/>
        <w:jc w:val="left"/>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bCs/>
          <w:sz w:val="32"/>
          <w:szCs w:val="32"/>
        </w:rPr>
        <w:t>台江区五一中路金屏巷61号</w:t>
      </w:r>
      <w:r>
        <w:rPr>
          <w:rFonts w:hint="eastAsia" w:ascii="仿宋" w:hAnsi="仿宋" w:eastAsia="仿宋" w:cs="仿宋"/>
          <w:sz w:val="32"/>
          <w:szCs w:val="32"/>
        </w:rPr>
        <w:t>）</w:t>
      </w:r>
    </w:p>
    <w:p>
      <w:pPr>
        <w:spacing w:line="560" w:lineRule="exact"/>
        <w:rPr>
          <w:rFonts w:ascii="仿宋" w:hAnsi="仿宋" w:eastAsia="仿宋" w:cs="仿宋"/>
          <w:b/>
          <w:sz w:val="32"/>
          <w:szCs w:val="32"/>
        </w:rPr>
      </w:pPr>
      <w:r>
        <w:rPr>
          <w:rFonts w:hint="eastAsia" w:ascii="仿宋" w:hAnsi="仿宋" w:eastAsia="仿宋" w:cs="仿宋"/>
          <w:b/>
          <w:sz w:val="32"/>
          <w:szCs w:val="32"/>
        </w:rPr>
        <w:t>六、参赛办法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（一）男子单打、女子单打、男子双打、女子双打，四个组别，每个组别报名上限32人，报满即止。</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rPr>
        <w:t>凡属福建省羽毛球项目运动队在编的一、二线运动员、试训集训运动员、各级体校羽毛球专业运动员、教练员（包括职业俱乐部运动员、教练员）不得参赛。</w:t>
      </w:r>
    </w:p>
    <w:p>
      <w:pPr>
        <w:spacing w:line="560" w:lineRule="exact"/>
        <w:ind w:firstLine="640" w:firstLineChars="200"/>
        <w:rPr>
          <w:rFonts w:ascii="仿宋" w:hAnsi="仿宋" w:eastAsia="仿宋" w:cs="仿宋"/>
          <w:sz w:val="32"/>
        </w:rPr>
      </w:pPr>
      <w:r>
        <w:rPr>
          <w:rFonts w:hint="eastAsia" w:ascii="仿宋" w:hAnsi="仿宋" w:eastAsia="仿宋" w:cs="仿宋"/>
          <w:sz w:val="32"/>
        </w:rPr>
        <w:t>（三）</w:t>
      </w:r>
      <w:r>
        <w:rPr>
          <w:rFonts w:hint="eastAsia" w:ascii="仿宋" w:hAnsi="仿宋" w:eastAsia="仿宋" w:cs="仿宋"/>
          <w:sz w:val="32"/>
          <w:szCs w:val="32"/>
        </w:rPr>
        <w:t>所有参赛运动员应身体健康，有心脏病、高血压、哮喘等疾病史、近期有运动损伤患者或其他可能由于参赛导致影响身体健康情况的不允许参赛，如有隐瞒者在比赛过程中身体出现任何意外问题责任自负。</w:t>
      </w:r>
    </w:p>
    <w:p>
      <w:pPr>
        <w:spacing w:line="56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（四）主办方将为所有参赛运动员购买比赛当日的保险。</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rPr>
        <w:t>（五）参赛运动员比赛期间必须携带个人二代身份证或户口本等有效证件（可携带复印件）随时备查，未提供者严格按规程作弃权处理，弄虚作假者一经发现立即取消成绩及参赛资格。</w:t>
      </w:r>
    </w:p>
    <w:p>
      <w:pPr>
        <w:spacing w:line="560" w:lineRule="exact"/>
        <w:rPr>
          <w:rFonts w:ascii="仿宋" w:hAnsi="仿宋" w:eastAsia="仿宋" w:cs="仿宋"/>
          <w:b/>
          <w:sz w:val="32"/>
          <w:szCs w:val="32"/>
        </w:rPr>
      </w:pPr>
      <w:r>
        <w:rPr>
          <w:rFonts w:hint="eastAsia" w:ascii="仿宋" w:hAnsi="仿宋" w:eastAsia="仿宋" w:cs="仿宋"/>
          <w:b/>
          <w:sz w:val="32"/>
          <w:szCs w:val="32"/>
        </w:rPr>
        <w:t>七、竞赛办法</w:t>
      </w:r>
    </w:p>
    <w:p>
      <w:pPr>
        <w:autoSpaceDE w:val="0"/>
        <w:autoSpaceDN w:val="0"/>
        <w:adjustRightInd w:val="0"/>
        <w:spacing w:line="560" w:lineRule="exact"/>
        <w:ind w:firstLine="646" w:firstLineChars="202"/>
        <w:jc w:val="left"/>
        <w:rPr>
          <w:rFonts w:ascii="仿宋" w:hAnsi="仿宋" w:eastAsia="仿宋" w:cs="仿宋"/>
          <w:sz w:val="32"/>
          <w:szCs w:val="32"/>
        </w:rPr>
      </w:pPr>
      <w:r>
        <w:rPr>
          <w:rFonts w:hint="eastAsia" w:ascii="仿宋" w:hAnsi="仿宋" w:eastAsia="仿宋" w:cs="仿宋"/>
          <w:sz w:val="32"/>
          <w:szCs w:val="32"/>
        </w:rPr>
        <w:t>(一)竞赛规则：采用中国羽协审定的最新《羽毛球竞赛规则》。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(二)比赛设男子单打、女子单打、男子双打、女子双打，所有参赛运动员不得兼项。</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(三)比赛采用一局决胜</w:t>
      </w:r>
      <w:r>
        <w:rPr>
          <w:rFonts w:ascii="仿宋" w:hAnsi="仿宋" w:eastAsia="仿宋" w:cs="仿宋"/>
          <w:color w:val="000000" w:themeColor="text1"/>
          <w:sz w:val="32"/>
          <w:szCs w:val="32"/>
          <w14:textFill>
            <w14:solidFill>
              <w14:schemeClr w14:val="tx1"/>
            </w14:solidFill>
          </w14:textFill>
        </w:rPr>
        <w:t>负</w:t>
      </w:r>
      <w:r>
        <w:rPr>
          <w:rFonts w:hint="eastAsia" w:ascii="仿宋" w:hAnsi="仿宋" w:eastAsia="仿宋" w:cs="仿宋"/>
          <w:color w:val="000000" w:themeColor="text1"/>
          <w:sz w:val="32"/>
          <w:szCs w:val="32"/>
          <w14:textFill>
            <w14:solidFill>
              <w14:schemeClr w14:val="tx1"/>
            </w14:solidFill>
          </w14:textFill>
        </w:rPr>
        <w:t>30分制（15分交换场区，先得30分</w:t>
      </w:r>
      <w:r>
        <w:rPr>
          <w:rFonts w:ascii="仿宋" w:hAnsi="仿宋" w:eastAsia="仿宋" w:cs="仿宋"/>
          <w:color w:val="000000" w:themeColor="text1"/>
          <w:sz w:val="32"/>
          <w:szCs w:val="32"/>
          <w14:textFill>
            <w14:solidFill>
              <w14:schemeClr w14:val="tx1"/>
            </w14:solidFill>
          </w14:textFill>
        </w:rPr>
        <w:t>的一方即胜该场比赛</w:t>
      </w:r>
      <w:r>
        <w:rPr>
          <w:rFonts w:hint="eastAsia" w:ascii="仿宋" w:hAnsi="仿宋" w:eastAsia="仿宋" w:cs="仿宋"/>
          <w:color w:val="000000" w:themeColor="text1"/>
          <w:sz w:val="32"/>
          <w:szCs w:val="32"/>
          <w14:textFill>
            <w14:solidFill>
              <w14:schemeClr w14:val="tx1"/>
            </w14:solidFill>
          </w14:textFill>
        </w:rPr>
        <w:t>）。</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w:t>
      </w:r>
      <w:r>
        <w:rPr>
          <w:rFonts w:hint="eastAsia" w:ascii="仿宋" w:hAnsi="仿宋" w:eastAsia="仿宋" w:cs="仿宋"/>
          <w:color w:val="000000" w:themeColor="text1"/>
          <w:sz w:val="30"/>
          <w:szCs w:val="30"/>
          <w14:textFill>
            <w14:solidFill>
              <w14:schemeClr w14:val="tx1"/>
            </w14:solidFill>
          </w14:textFill>
        </w:rPr>
        <w:t>根据比赛时间，超过1</w:t>
      </w:r>
      <w:r>
        <w:rPr>
          <w:rFonts w:ascii="仿宋" w:hAnsi="仿宋" w:eastAsia="仿宋" w:cs="仿宋"/>
          <w:color w:val="000000" w:themeColor="text1"/>
          <w:sz w:val="30"/>
          <w:szCs w:val="30"/>
          <w14:textFill>
            <w14:solidFill>
              <w14:schemeClr w14:val="tx1"/>
            </w14:solidFill>
          </w14:textFill>
        </w:rPr>
        <w:t>0</w:t>
      </w:r>
      <w:r>
        <w:rPr>
          <w:rFonts w:hint="eastAsia" w:ascii="仿宋" w:hAnsi="仿宋" w:eastAsia="仿宋" w:cs="仿宋"/>
          <w:color w:val="000000" w:themeColor="text1"/>
          <w:sz w:val="30"/>
          <w:szCs w:val="30"/>
          <w14:textFill>
            <w14:solidFill>
              <w14:schemeClr w14:val="tx1"/>
            </w14:solidFill>
          </w14:textFill>
        </w:rPr>
        <w:t>分钟未到达比赛场地的按弃权论</w:t>
      </w:r>
      <w:r>
        <w:rPr>
          <w:rFonts w:ascii="仿宋" w:hAnsi="仿宋" w:eastAsia="仿宋" w:cs="仿宋"/>
          <w:color w:val="000000" w:themeColor="text1"/>
          <w:sz w:val="30"/>
          <w:szCs w:val="30"/>
          <w14:textFill>
            <w14:solidFill>
              <w14:schemeClr w14:val="tx1"/>
            </w14:solidFill>
          </w14:textFill>
        </w:rPr>
        <w:t>处</w:t>
      </w:r>
      <w:r>
        <w:rPr>
          <w:rFonts w:hint="eastAsia" w:ascii="仿宋" w:hAnsi="仿宋" w:eastAsia="仿宋" w:cs="仿宋"/>
          <w:color w:val="000000" w:themeColor="text1"/>
          <w:sz w:val="30"/>
          <w:szCs w:val="30"/>
          <w14:textFill>
            <w14:solidFill>
              <w14:schemeClr w14:val="tx1"/>
            </w14:solidFill>
          </w14:textFill>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(五)组委会根据报名情况公布最终竞赛办法和比赛出场顺序。</w:t>
      </w:r>
    </w:p>
    <w:p>
      <w:pPr>
        <w:spacing w:line="560" w:lineRule="exact"/>
        <w:rPr>
          <w:rFonts w:ascii="仿宋" w:hAnsi="仿宋" w:eastAsia="仿宋" w:cs="仿宋"/>
          <w:b/>
          <w:sz w:val="32"/>
          <w:szCs w:val="32"/>
        </w:rPr>
      </w:pPr>
      <w:r>
        <w:rPr>
          <w:rFonts w:hint="eastAsia" w:ascii="仿宋" w:hAnsi="仿宋" w:eastAsia="仿宋" w:cs="仿宋"/>
          <w:b/>
          <w:sz w:val="32"/>
          <w:szCs w:val="32"/>
        </w:rPr>
        <w:t>八、报名和报到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（一）报名：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1、邮箱报名：各参赛代表队填写参赛报名表后以电子版形式发送邮件至邮箱：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"mailto:1589913997@qq.com" </w:instrText>
      </w:r>
      <w:r>
        <w:rPr>
          <w:rFonts w:hint="eastAsia" w:ascii="仿宋" w:hAnsi="仿宋" w:eastAsia="仿宋" w:cs="仿宋"/>
          <w:sz w:val="32"/>
          <w:szCs w:val="32"/>
        </w:rPr>
        <w:fldChar w:fldCharType="separate"/>
      </w:r>
      <w:r>
        <w:rPr>
          <w:rStyle w:val="7"/>
          <w:rFonts w:hint="eastAsia" w:ascii="仿宋" w:hAnsi="仿宋" w:eastAsia="仿宋" w:cs="仿宋"/>
          <w:sz w:val="32"/>
          <w:szCs w:val="32"/>
        </w:rPr>
        <w:t>1589913997@qq.com</w:t>
      </w:r>
      <w:r>
        <w:rPr>
          <w:rFonts w:hint="eastAsia" w:ascii="仿宋" w:hAnsi="仿宋" w:eastAsia="仿宋" w:cs="仿宋"/>
          <w:sz w:val="32"/>
          <w:szCs w:val="32"/>
        </w:rPr>
        <w:fldChar w:fldCharType="end"/>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2、网络报名：</w:t>
      </w:r>
      <w:r>
        <w:rPr>
          <w:rFonts w:hint="eastAsia" w:ascii="仿宋" w:hAnsi="仿宋" w:eastAsia="仿宋" w:cs="仿宋"/>
          <w:sz w:val="32"/>
          <w:szCs w:val="32"/>
          <w:lang w:eastAsia="zh-CN"/>
        </w:rPr>
        <w:t>关注赛事指定微信公众号“心之奥体育”，或扫描下方二维码到</w:t>
      </w:r>
      <w:r>
        <w:rPr>
          <w:rFonts w:hint="eastAsia" w:ascii="仿宋" w:hAnsi="仿宋" w:eastAsia="仿宋" w:cs="仿宋"/>
          <w:sz w:val="32"/>
          <w:szCs w:val="32"/>
        </w:rPr>
        <w:t>小程序报名</w:t>
      </w:r>
      <w:r>
        <w:rPr>
          <w:rFonts w:hint="eastAsia" w:ascii="仿宋" w:hAnsi="仿宋" w:eastAsia="仿宋" w:cs="仿宋"/>
          <w:sz w:val="32"/>
          <w:szCs w:val="32"/>
          <w:lang w:eastAsia="zh-CN"/>
        </w:rPr>
        <w:t>。</w:t>
      </w:r>
    </w:p>
    <w:p>
      <w:pPr>
        <w:spacing w:line="240" w:lineRule="auto"/>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1743710" cy="1743710"/>
            <wp:effectExtent l="0" t="0" r="8890" b="8890"/>
            <wp:docPr id="2" name="图片 2" descr="小程序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小程序二维码"/>
                    <pic:cNvPicPr>
                      <a:picLocks noChangeAspect="1"/>
                    </pic:cNvPicPr>
                  </pic:nvPicPr>
                  <pic:blipFill>
                    <a:blip r:embed="rId5"/>
                    <a:stretch>
                      <a:fillRect/>
                    </a:stretch>
                  </pic:blipFill>
                  <pic:spPr>
                    <a:xfrm>
                      <a:off x="0" y="0"/>
                      <a:ext cx="1743710" cy="1743710"/>
                    </a:xfrm>
                    <a:prstGeom prst="rect">
                      <a:avLst/>
                    </a:prstGeom>
                  </pic:spPr>
                </pic:pic>
              </a:graphicData>
            </a:graphic>
          </wp:inline>
        </w:drawing>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3、联系方式：</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联系人：李阿铮</w:t>
      </w:r>
    </w:p>
    <w:p>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联系电话：18506030953</w:t>
      </w:r>
      <w:bookmarkStart w:id="0" w:name="_GoBack"/>
      <w:bookmarkEnd w:id="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、报名截止：2018年9月</w:t>
      </w:r>
      <w:r>
        <w:rPr>
          <w:rFonts w:hint="eastAsia" w:ascii="仿宋" w:hAnsi="仿宋" w:eastAsia="仿宋" w:cs="仿宋"/>
          <w:sz w:val="32"/>
          <w:szCs w:val="32"/>
          <w:lang w:val="en-US" w:eastAsia="zh-CN"/>
        </w:rPr>
        <w:t>30</w:t>
      </w:r>
      <w:r>
        <w:rPr>
          <w:rFonts w:hint="eastAsia" w:ascii="仿宋" w:hAnsi="仿宋" w:eastAsia="仿宋" w:cs="仿宋"/>
          <w:sz w:val="32"/>
          <w:szCs w:val="32"/>
        </w:rPr>
        <w:t>日或各组别人数报满32人。报名后一律不得更改，逾期不予参赛。</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（二）运动员于2018年10月13日上午8:00报到，须携带相关证件</w:t>
      </w:r>
      <w:r>
        <w:rPr>
          <w:rFonts w:hint="eastAsia" w:ascii="仿宋" w:hAnsi="仿宋" w:eastAsia="仿宋" w:cs="仿宋"/>
          <w:sz w:val="32"/>
          <w:szCs w:val="32"/>
          <w:lang w:eastAsia="zh-CN"/>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（三）报名时必须按照要求填写报名表，因信息不完整组委会有权取消该运</w:t>
      </w:r>
      <w:r>
        <w:rPr>
          <w:rFonts w:hint="eastAsia" w:ascii="仿宋" w:hAnsi="仿宋" w:eastAsia="仿宋" w:cs="仿宋"/>
          <w:color w:val="auto"/>
          <w:sz w:val="32"/>
          <w:szCs w:val="32"/>
          <w:u w:val="none"/>
          <w:lang w:eastAsia="zh-CN"/>
        </w:rPr>
        <w:t>动</w:t>
      </w:r>
      <w:r>
        <w:rPr>
          <w:rFonts w:hint="eastAsia" w:ascii="仿宋" w:hAnsi="仿宋" w:eastAsia="仿宋" w:cs="仿宋"/>
          <w:sz w:val="32"/>
          <w:szCs w:val="32"/>
        </w:rPr>
        <w:t>员参赛资格。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（四）运动员报名时即被认为同意规程的一切内容。</w:t>
      </w:r>
    </w:p>
    <w:p>
      <w:pPr>
        <w:spacing w:line="560" w:lineRule="exact"/>
        <w:rPr>
          <w:rFonts w:ascii="仿宋" w:hAnsi="仿宋" w:eastAsia="仿宋" w:cs="仿宋"/>
          <w:b/>
          <w:sz w:val="32"/>
          <w:szCs w:val="32"/>
        </w:rPr>
      </w:pPr>
      <w:r>
        <w:rPr>
          <w:rFonts w:hint="eastAsia" w:ascii="仿宋" w:hAnsi="仿宋" w:eastAsia="仿宋" w:cs="仿宋"/>
          <w:b/>
          <w:sz w:val="32"/>
          <w:szCs w:val="32"/>
        </w:rPr>
        <w:t>九、录取名次及奖励办法</w:t>
      </w:r>
    </w:p>
    <w:p>
      <w:pPr>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（一）各项均录取前六名；参赛人</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对）数不足6人</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对），按实际参赛人</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对）数减一录取，只有3人</w:t>
      </w:r>
      <w:r>
        <w:rPr>
          <w:rFonts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对）报名不比赛。</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（二）奖励办法：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default" w:ascii="仿宋" w:hAnsi="仿宋" w:eastAsia="仿宋" w:cs="仿宋"/>
          <w:color w:val="000000" w:themeColor="text1"/>
          <w:kern w:val="2"/>
          <w:sz w:val="32"/>
          <w:szCs w:val="32"/>
          <w:lang w:val="en-US" w:eastAsia="zh-CN" w:bidi="ar-SA"/>
          <w14:textFill>
            <w14:solidFill>
              <w14:schemeClr w14:val="tx1"/>
            </w14:solidFill>
          </w14:textFill>
        </w:rPr>
        <w:t>一等奖1名：每人3桶YY-05羽毛球及证书；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仿宋" w:hAnsi="仿宋" w:eastAsia="仿宋" w:cs="仿宋"/>
          <w:color w:val="000000" w:themeColor="text1"/>
          <w:kern w:val="2"/>
          <w:sz w:val="32"/>
          <w:szCs w:val="32"/>
          <w:lang w:val="en-US" w:eastAsia="zh-CN" w:bidi="ar-SA"/>
          <w14:textFill>
            <w14:solidFill>
              <w14:schemeClr w14:val="tx1"/>
            </w14:solidFill>
          </w14:textFill>
        </w:rPr>
      </w:pPr>
      <w:r>
        <w:rPr>
          <w:rFonts w:hint="default" w:ascii="仿宋" w:hAnsi="仿宋" w:eastAsia="仿宋" w:cs="仿宋"/>
          <w:color w:val="000000" w:themeColor="text1"/>
          <w:kern w:val="2"/>
          <w:sz w:val="32"/>
          <w:szCs w:val="32"/>
          <w:lang w:val="en-US" w:eastAsia="zh-CN" w:bidi="ar-SA"/>
          <w14:textFill>
            <w14:solidFill>
              <w14:schemeClr w14:val="tx1"/>
            </w14:solidFill>
          </w14:textFill>
        </w:rPr>
        <w:t>二等奖2名：每人2桶YY-05羽毛球及证书；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仿宋" w:hAnsi="仿宋" w:eastAsia="仿宋" w:cs="仿宋"/>
          <w:sz w:val="32"/>
          <w:szCs w:val="32"/>
        </w:rPr>
      </w:pPr>
      <w:r>
        <w:rPr>
          <w:rFonts w:hint="default" w:ascii="仿宋" w:hAnsi="仿宋" w:eastAsia="仿宋" w:cs="仿宋"/>
          <w:color w:val="000000" w:themeColor="text1"/>
          <w:kern w:val="2"/>
          <w:sz w:val="32"/>
          <w:szCs w:val="32"/>
          <w:lang w:val="en-US" w:eastAsia="zh-CN" w:bidi="ar-SA"/>
          <w14:textFill>
            <w14:solidFill>
              <w14:schemeClr w14:val="tx1"/>
            </w14:solidFill>
          </w14:textFill>
        </w:rPr>
        <w:t>三等奖3名：每人1桶YY-05羽毛球及证书；</w:t>
      </w:r>
    </w:p>
    <w:p>
      <w:pPr>
        <w:spacing w:line="560" w:lineRule="exact"/>
        <w:rPr>
          <w:rFonts w:ascii="仿宋" w:hAnsi="仿宋" w:eastAsia="仿宋" w:cs="仿宋"/>
          <w:b/>
          <w:sz w:val="32"/>
          <w:szCs w:val="32"/>
        </w:rPr>
      </w:pPr>
      <w:r>
        <w:rPr>
          <w:rFonts w:hint="eastAsia" w:ascii="仿宋" w:hAnsi="仿宋" w:eastAsia="仿宋" w:cs="仿宋"/>
          <w:b/>
          <w:sz w:val="32"/>
          <w:szCs w:val="32"/>
        </w:rPr>
        <w:t>十、本规程解释权归主办单位，未尽事宜，另行通知。</w:t>
      </w:r>
    </w:p>
    <w:p>
      <w:pPr>
        <w:spacing w:line="560" w:lineRule="exact"/>
        <w:jc w:val="right"/>
        <w:rPr>
          <w:rFonts w:ascii="仿宋" w:hAnsi="仿宋" w:eastAsia="仿宋" w:cs="仿宋"/>
          <w:sz w:val="32"/>
          <w:szCs w:val="32"/>
        </w:rPr>
      </w:pPr>
    </w:p>
    <w:p>
      <w:pPr>
        <w:spacing w:line="560" w:lineRule="exact"/>
        <w:jc w:val="right"/>
        <w:rPr>
          <w:rFonts w:ascii="仿宋" w:hAnsi="仿宋" w:eastAsia="仿宋" w:cs="仿宋"/>
          <w:sz w:val="32"/>
          <w:szCs w:val="32"/>
        </w:rPr>
      </w:pPr>
      <w:r>
        <w:rPr>
          <w:rFonts w:hint="eastAsia" w:ascii="仿宋" w:hAnsi="仿宋" w:eastAsia="仿宋" w:cs="仿宋"/>
          <w:sz w:val="32"/>
          <w:szCs w:val="32"/>
        </w:rPr>
        <w:t>台江区文化体育局</w:t>
      </w:r>
    </w:p>
    <w:p>
      <w:pPr>
        <w:spacing w:line="560" w:lineRule="exact"/>
        <w:jc w:val="right"/>
        <w:rPr>
          <w:rFonts w:ascii="仿宋" w:hAnsi="仿宋" w:eastAsia="仿宋" w:cs="仿宋"/>
          <w:sz w:val="32"/>
          <w:szCs w:val="32"/>
        </w:rPr>
      </w:pPr>
      <w:r>
        <w:rPr>
          <w:rFonts w:hint="eastAsia" w:ascii="仿宋" w:hAnsi="仿宋" w:eastAsia="仿宋" w:cs="仿宋"/>
          <w:sz w:val="32"/>
          <w:szCs w:val="32"/>
        </w:rPr>
        <w:t>2018年9月</w:t>
      </w:r>
      <w:r>
        <w:rPr>
          <w:rFonts w:ascii="仿宋" w:hAnsi="仿宋" w:eastAsia="仿宋" w:cs="仿宋"/>
          <w:sz w:val="32"/>
          <w:szCs w:val="32"/>
        </w:rPr>
        <w:t>1</w:t>
      </w:r>
      <w:r>
        <w:rPr>
          <w:rFonts w:hint="eastAsia" w:ascii="仿宋" w:hAnsi="仿宋" w:eastAsia="仿宋" w:cs="仿宋"/>
          <w:sz w:val="32"/>
          <w:szCs w:val="32"/>
          <w:lang w:val="en-US" w:eastAsia="zh-CN"/>
        </w:rPr>
        <w:t>4</w:t>
      </w:r>
      <w:r>
        <w:rPr>
          <w:rFonts w:hint="eastAsia" w:ascii="仿宋" w:hAnsi="仿宋" w:eastAsia="仿宋" w:cs="仿宋"/>
          <w:sz w:val="32"/>
          <w:szCs w:val="32"/>
        </w:rPr>
        <w:t>日</w:t>
      </w:r>
    </w:p>
    <w:p>
      <w:pPr>
        <w:jc w:val="right"/>
        <w:rPr>
          <w:rFonts w:ascii="仿宋" w:hAnsi="仿宋" w:eastAsia="仿宋" w:cs="仿宋"/>
          <w:sz w:val="32"/>
          <w:szCs w:val="32"/>
        </w:rPr>
      </w:pPr>
    </w:p>
    <w:p>
      <w:pPr>
        <w:jc w:val="both"/>
        <w:rPr>
          <w:rFonts w:ascii="仿宋" w:hAnsi="仿宋" w:eastAsia="仿宋" w:cs="仿宋"/>
          <w:sz w:val="32"/>
          <w:szCs w:val="32"/>
        </w:rPr>
      </w:pPr>
    </w:p>
    <w:p>
      <w:pPr>
        <w:jc w:val="right"/>
        <w:rPr>
          <w:rFonts w:ascii="仿宋" w:hAnsi="仿宋" w:eastAsia="仿宋" w:cs="仿宋"/>
          <w:sz w:val="32"/>
          <w:szCs w:val="32"/>
        </w:rPr>
      </w:pPr>
    </w:p>
    <w:p>
      <w:pPr>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C0D"/>
    <w:rsid w:val="003D4A19"/>
    <w:rsid w:val="00491F51"/>
    <w:rsid w:val="004B53F0"/>
    <w:rsid w:val="00511ADD"/>
    <w:rsid w:val="005323F4"/>
    <w:rsid w:val="006F1C0D"/>
    <w:rsid w:val="00775238"/>
    <w:rsid w:val="007C5DAB"/>
    <w:rsid w:val="008B00AA"/>
    <w:rsid w:val="008D01B0"/>
    <w:rsid w:val="0098255F"/>
    <w:rsid w:val="009D0276"/>
    <w:rsid w:val="00A44E14"/>
    <w:rsid w:val="00AF2760"/>
    <w:rsid w:val="00B30E49"/>
    <w:rsid w:val="00B337F0"/>
    <w:rsid w:val="00B566D8"/>
    <w:rsid w:val="00D3277F"/>
    <w:rsid w:val="00D66E2D"/>
    <w:rsid w:val="00DF720F"/>
    <w:rsid w:val="00E53770"/>
    <w:rsid w:val="00F6200F"/>
    <w:rsid w:val="036C1447"/>
    <w:rsid w:val="03D31389"/>
    <w:rsid w:val="066648DE"/>
    <w:rsid w:val="0CA84ADE"/>
    <w:rsid w:val="14A75B86"/>
    <w:rsid w:val="17AE5A88"/>
    <w:rsid w:val="18241041"/>
    <w:rsid w:val="18AF7653"/>
    <w:rsid w:val="21861AB7"/>
    <w:rsid w:val="22DD6B4F"/>
    <w:rsid w:val="23903E9D"/>
    <w:rsid w:val="24F66A47"/>
    <w:rsid w:val="26DC28D4"/>
    <w:rsid w:val="30143E7F"/>
    <w:rsid w:val="3169250E"/>
    <w:rsid w:val="36632224"/>
    <w:rsid w:val="3B024197"/>
    <w:rsid w:val="3CE45E3A"/>
    <w:rsid w:val="3CF40A21"/>
    <w:rsid w:val="3DCA2DBF"/>
    <w:rsid w:val="3DD42B00"/>
    <w:rsid w:val="41DA457D"/>
    <w:rsid w:val="4ABB2D6E"/>
    <w:rsid w:val="51B10586"/>
    <w:rsid w:val="56D62FFE"/>
    <w:rsid w:val="5AA123FD"/>
    <w:rsid w:val="5C2A20B0"/>
    <w:rsid w:val="5D61457D"/>
    <w:rsid w:val="61867B14"/>
    <w:rsid w:val="649B71BC"/>
    <w:rsid w:val="66766C21"/>
    <w:rsid w:val="6D6A4541"/>
    <w:rsid w:val="6E7F2033"/>
    <w:rsid w:val="740F0283"/>
    <w:rsid w:val="759E45EA"/>
    <w:rsid w:val="76815C93"/>
    <w:rsid w:val="792611C9"/>
    <w:rsid w:val="7E524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semiHidden/>
    <w:unhideWhenUsed/>
    <w:qFormat/>
    <w:uiPriority w:val="99"/>
    <w:rPr>
      <w:color w:val="0000FF"/>
      <w:u w:val="single"/>
    </w:rPr>
  </w:style>
  <w:style w:type="character" w:customStyle="1" w:styleId="9">
    <w:name w:val="日期 Char"/>
    <w:basedOn w:val="6"/>
    <w:link w:val="2"/>
    <w:semiHidden/>
    <w:qFormat/>
    <w:uiPriority w:val="99"/>
    <w:rPr>
      <w:rFonts w:ascii="Calibri" w:hAnsi="Calibri" w:eastAsia="宋体" w:cs="Calibri"/>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194</Words>
  <Characters>1111</Characters>
  <Lines>9</Lines>
  <Paragraphs>2</Paragraphs>
  <TotalTime>105</TotalTime>
  <ScaleCrop>false</ScaleCrop>
  <LinksUpToDate>false</LinksUpToDate>
  <CharactersWithSpaces>1303</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2017-12-06T12:42:00Z</dcterms:created>
  <dc:creator>微软用户</dc:creator>
  <cp:lastModifiedBy>未定义</cp:lastModifiedBy>
  <dcterms:modified xsi:type="dcterms:W3CDTF">2018-09-14T08:09:39Z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