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spacing w:after="0" w:line="600" w:lineRule="exact"/>
        <w:ind w:left="0" w:leftChars="0" w:firstLine="0" w:firstLineChars="0"/>
        <w:jc w:val="center"/>
        <w:rPr>
          <w:rFonts w:hint="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福州市台江区第一批传统风貌建筑建议名单</w:t>
      </w:r>
      <w:bookmarkStart w:id="0" w:name="_GoBack"/>
      <w:bookmarkEnd w:id="0"/>
    </w:p>
    <w:tbl>
      <w:tblPr>
        <w:tblStyle w:val="4"/>
        <w:tblW w:w="1353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914"/>
        <w:gridCol w:w="1350"/>
        <w:gridCol w:w="4395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区属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隆平路25号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台江区后洲街道上下杭社区隆平路25号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上杭路127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、129、131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台江区后洲街道上下杭社区上杭路127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、129、131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下杭路123号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台江区后洲街道上下杭社区下杭路123号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下杭路133号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台江区后洲街道上下杭社区下杭路133号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上杭路148号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台江区后洲街道上下杭社区上杭路148、150号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洋中里68、73号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台江区瀛洲街道洋中里68、73号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万科澜悦花园内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，随地块出让，已修缮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zk4MGMxYTIzOWU3ZjZjNTllOGJlM2JmYjA1ZWQifQ=="/>
  </w:docVars>
  <w:rsids>
    <w:rsidRoot w:val="7FF3546E"/>
    <w:rsid w:val="2F462EF6"/>
    <w:rsid w:val="7F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Ansi="Times New Roman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319</Characters>
  <Lines>0</Lines>
  <Paragraphs>0</Paragraphs>
  <TotalTime>0</TotalTime>
  <ScaleCrop>false</ScaleCrop>
  <LinksUpToDate>false</LinksUpToDate>
  <CharactersWithSpaces>319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2022-12-15T04:09:00Z</dcterms:created>
  <dc:creator>上下杭管委会 小谢</dc:creator>
  <cp:lastModifiedBy>上下杭管委会 小谢</cp:lastModifiedBy>
  <cp:lastPrinted>2022-12-15T04:09:00Z</cp:lastPrinted>
  <dcterms:modified xsi:type="dcterms:W3CDTF">2022-12-20T00:49:47Z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28DCA7BA09BB49948FD699F82928F24D</vt:lpwstr>
  </property>
</Properties>
</file>