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845"/>
        <w:tblW w:w="1418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4645"/>
        <w:gridCol w:w="2308"/>
        <w:gridCol w:w="1811"/>
        <w:gridCol w:w="2189"/>
        <w:gridCol w:w="13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台江区安全生产监督管理局普法责任清单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普法责任主体</w:t>
            </w: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普法内容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（普及的法律法规）</w:t>
            </w:r>
          </w:p>
        </w:tc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普法对象</w:t>
            </w:r>
          </w:p>
        </w:tc>
        <w:tc>
          <w:tcPr>
            <w:tcW w:w="18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宣传载体</w:t>
            </w:r>
          </w:p>
        </w:tc>
        <w:tc>
          <w:tcPr>
            <w:tcW w:w="2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活动方式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cs="宋体" w:asciiTheme="minorEastAsia" w:hAnsiTheme="minorEastAsia" w:eastAsiaTheme="minorEastAsia"/>
                <w:color w:val="333333"/>
                <w:sz w:val="3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32"/>
                <w:szCs w:val="24"/>
              </w:rPr>
              <w:t>实施时间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  <w:lang w:eastAsia="zh-CN"/>
              </w:rPr>
              <w:t>台江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区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  <w:lang w:val="en-US" w:eastAsia="zh-CN"/>
              </w:rPr>
              <w:t>应急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管理局</w:t>
            </w: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《中华人民共和国安全生产法》</w:t>
            </w:r>
          </w:p>
        </w:tc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本单位工作人员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市民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生产经营单位</w:t>
            </w:r>
          </w:p>
        </w:tc>
        <w:tc>
          <w:tcPr>
            <w:tcW w:w="18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门户网站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微博、微信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户外宣传栏等</w:t>
            </w:r>
          </w:p>
        </w:tc>
        <w:tc>
          <w:tcPr>
            <w:tcW w:w="21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当面宣传、</w:t>
            </w:r>
          </w:p>
          <w:p>
            <w:pPr>
              <w:adjustRightInd/>
              <w:snapToGrid/>
              <w:spacing w:after="0" w:line="390" w:lineRule="atLeast"/>
              <w:jc w:val="center"/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咨询答复、</w:t>
            </w:r>
          </w:p>
          <w:p>
            <w:pPr>
              <w:adjustRightInd/>
              <w:snapToGrid/>
              <w:spacing w:after="0" w:line="390" w:lineRule="atLeast"/>
              <w:jc w:val="center"/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以案释法、</w:t>
            </w:r>
          </w:p>
          <w:p>
            <w:pPr>
              <w:adjustRightInd/>
              <w:snapToGrid/>
              <w:spacing w:after="0" w:line="390" w:lineRule="atLeast"/>
              <w:ind w:firstLine="320" w:firstLineChars="100"/>
              <w:jc w:val="both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家授课等</w:t>
            </w:r>
          </w:p>
        </w:tc>
        <w:tc>
          <w:tcPr>
            <w:tcW w:w="13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全年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《福建省安全生产条例》</w:t>
            </w:r>
          </w:p>
        </w:tc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21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《中华人民共和国职业病防治法》</w:t>
            </w:r>
          </w:p>
        </w:tc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21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当面宣传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咨询答复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以案释法等</w:t>
            </w:r>
          </w:p>
        </w:tc>
        <w:tc>
          <w:tcPr>
            <w:tcW w:w="13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《危险化学品安全管理条例》</w:t>
            </w:r>
          </w:p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《烟花爆竹安全管理条例》等</w:t>
            </w:r>
          </w:p>
        </w:tc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21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《生产经营单位安全培训规定》</w:t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z w:val="32"/>
                <w:szCs w:val="24"/>
              </w:rPr>
              <w:t>《特种作业人员安全技术培训考核管理规定》等</w:t>
            </w:r>
          </w:p>
        </w:tc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21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333333"/>
                <w:sz w:val="32"/>
                <w:szCs w:val="21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90" w:lineRule="atLeast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tabs>
          <w:tab w:val="center" w:pos="6979"/>
          <w:tab w:val="left" w:pos="11220"/>
        </w:tabs>
        <w:spacing w:after="0" w:line="560" w:lineRule="exact"/>
        <w:jc w:val="left"/>
        <w:rPr>
          <w:rFonts w:hint="default" w:eastAsia="方正小标宋简体"/>
          <w:lang w:val="en-US" w:eastAsia="zh-CN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  <w:lang w:eastAsia="zh-CN"/>
        </w:rPr>
        <w:tab/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</w:rPr>
        <w:t>台江区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  <w:lang w:val="en-US" w:eastAsia="zh-CN"/>
        </w:rPr>
        <w:t>应急管理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</w:rPr>
        <w:t>局20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</w:rPr>
        <w:t>年普法责任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  <w:lang w:val="en-US" w:eastAsia="zh-CN"/>
        </w:rPr>
        <w:t>清</w:t>
      </w:r>
      <w:bookmarkStart w:id="0" w:name="_GoBack"/>
      <w:bookmarkEnd w:id="0"/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shd w:val="clear" w:color="auto" w:fill="FFFFFF"/>
          <w:lang w:val="en-US" w:eastAsia="zh-CN"/>
        </w:rPr>
        <w:t>单</w:t>
      </w:r>
    </w:p>
    <w:p>
      <w:pPr>
        <w:shd w:val="clear" w:color="auto" w:fill="FFFFFF"/>
        <w:adjustRightInd/>
        <w:snapToGrid/>
        <w:spacing w:after="543" w:afterLines="150" w:afterAutospacing="0" w:line="240" w:lineRule="auto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B9025D"/>
    <w:rsid w:val="00D31D50"/>
    <w:rsid w:val="00D33F23"/>
    <w:rsid w:val="00E1644A"/>
    <w:rsid w:val="00E445A0"/>
    <w:rsid w:val="33E81B87"/>
    <w:rsid w:val="6F2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38</TotalTime>
  <ScaleCrop>false</ScaleCrop>
  <LinksUpToDate>false</LinksUpToDate>
  <CharactersWithSpaces>561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MeM～</cp:lastModifiedBy>
  <cp:lastPrinted>2018-01-28T03:05:00Z</cp:lastPrinted>
  <dcterms:modified xsi:type="dcterms:W3CDTF">2021-04-15T03:18:32Z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