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22424">
      <w:pPr>
        <w:pStyle w:val="4"/>
        <w:widowControl/>
        <w:shd w:val="clear"/>
        <w:spacing w:beforeAutospacing="0" w:afterAutospacing="0" w:line="560" w:lineRule="exact"/>
        <w:jc w:val="center"/>
        <w:rPr>
          <w:rFonts w:hint="eastAsia" w:ascii="宋体" w:hAnsi="宋体" w:eastAsia="宋体" w:cs="宋体"/>
          <w:b/>
          <w:color w:val="333333"/>
          <w:sz w:val="44"/>
          <w:szCs w:val="44"/>
          <w:shd w:val="clear" w:color="auto" w:fill="FFFFFF"/>
        </w:rPr>
      </w:pPr>
    </w:p>
    <w:p w14:paraId="7BCB7626">
      <w:pPr>
        <w:pStyle w:val="4"/>
        <w:widowControl/>
        <w:shd w:val="clear"/>
        <w:spacing w:beforeAutospacing="0" w:afterAutospacing="0" w:line="560" w:lineRule="exact"/>
        <w:jc w:val="center"/>
        <w:rPr>
          <w:rFonts w:hint="eastAsia" w:ascii="宋体" w:hAnsi="宋体" w:eastAsia="宋体" w:cs="宋体"/>
          <w:b/>
          <w:color w:val="333333"/>
          <w:sz w:val="44"/>
          <w:szCs w:val="44"/>
          <w:shd w:val="clear" w:color="auto" w:fill="FFFFFF"/>
        </w:rPr>
      </w:pPr>
    </w:p>
    <w:p w14:paraId="3CE958FF">
      <w:pPr>
        <w:pStyle w:val="4"/>
        <w:widowControl/>
        <w:shd w:val="clear"/>
        <w:spacing w:beforeAutospacing="0" w:afterAutospacing="0" w:line="560" w:lineRule="exact"/>
        <w:jc w:val="center"/>
        <w:rPr>
          <w:rFonts w:hint="eastAsia" w:ascii="宋体" w:hAnsi="宋体" w:eastAsia="宋体" w:cs="宋体"/>
          <w:b/>
          <w:color w:val="333333"/>
          <w:sz w:val="44"/>
          <w:szCs w:val="44"/>
          <w:shd w:val="clear" w:color="auto" w:fill="FFFFFF"/>
        </w:rPr>
      </w:pPr>
    </w:p>
    <w:p w14:paraId="17BB95A0">
      <w:pPr>
        <w:pStyle w:val="4"/>
        <w:widowControl/>
        <w:shd w:val="clear"/>
        <w:spacing w:beforeAutospacing="0" w:afterAutospacing="0" w:line="560" w:lineRule="exact"/>
        <w:jc w:val="both"/>
        <w:rPr>
          <w:rFonts w:hint="eastAsia" w:ascii="宋体" w:hAnsi="宋体" w:eastAsia="宋体" w:cs="宋体"/>
          <w:b/>
          <w:color w:val="333333"/>
          <w:sz w:val="44"/>
          <w:szCs w:val="44"/>
          <w:shd w:val="clear" w:color="auto" w:fill="FFFFFF"/>
        </w:rPr>
      </w:pPr>
    </w:p>
    <w:p w14:paraId="418F26D2">
      <w:pPr>
        <w:pStyle w:val="4"/>
        <w:widowControl/>
        <w:shd w:val="clear"/>
        <w:spacing w:beforeAutospacing="0" w:afterAutospacing="0" w:line="560" w:lineRule="exact"/>
        <w:jc w:val="center"/>
        <w:rPr>
          <w:rFonts w:hint="eastAsia" w:ascii="宋体" w:hAnsi="宋体" w:eastAsia="宋体" w:cs="宋体"/>
          <w:b/>
          <w:color w:val="333333"/>
          <w:sz w:val="44"/>
          <w:szCs w:val="44"/>
          <w:shd w:val="clear" w:color="auto" w:fill="FFFFFF"/>
        </w:rPr>
      </w:pPr>
    </w:p>
    <w:p w14:paraId="66E272A3">
      <w:pPr>
        <w:pStyle w:val="4"/>
        <w:widowControl/>
        <w:shd w:val="clear"/>
        <w:spacing w:beforeAutospacing="0" w:afterAutospacing="0" w:line="560" w:lineRule="exact"/>
        <w:ind w:firstLine="600" w:firstLineChars="200"/>
        <w:jc w:val="left"/>
        <w:rPr>
          <w:rFonts w:hint="eastAsia" w:ascii="宋体" w:hAnsi="宋体" w:eastAsia="宋体" w:cs="宋体"/>
          <w:b w:val="0"/>
          <w:bCs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30"/>
          <w:szCs w:val="30"/>
          <w:shd w:val="clear" w:color="auto" w:fill="FFFFFF"/>
          <w:lang w:eastAsia="zh-CN"/>
        </w:rPr>
        <w:t>宁办</w:t>
      </w:r>
      <w:r>
        <w:rPr>
          <w:rFonts w:hint="eastAsia" w:ascii="宋体" w:hAnsi="宋体" w:eastAsia="宋体" w:cs="宋体"/>
          <w:b w:val="0"/>
          <w:bCs/>
          <w:color w:val="333333"/>
          <w:sz w:val="30"/>
          <w:szCs w:val="30"/>
          <w:shd w:val="clear" w:color="auto" w:fill="FFFFFF"/>
          <w:lang w:val="en-US" w:eastAsia="zh-CN"/>
        </w:rPr>
        <w:t>[2024]3号                         签发人：潘銮杰</w:t>
      </w:r>
    </w:p>
    <w:p w14:paraId="58AE539E">
      <w:pPr>
        <w:pStyle w:val="4"/>
        <w:widowControl/>
        <w:shd w:val="clear"/>
        <w:spacing w:beforeAutospacing="0" w:afterAutospacing="0" w:line="560" w:lineRule="exact"/>
        <w:ind w:firstLine="600" w:firstLineChars="200"/>
        <w:jc w:val="left"/>
        <w:rPr>
          <w:rFonts w:hint="eastAsia" w:ascii="宋体" w:hAnsi="宋体" w:eastAsia="宋体" w:cs="宋体"/>
          <w:b w:val="0"/>
          <w:bCs/>
          <w:color w:val="333333"/>
          <w:sz w:val="30"/>
          <w:szCs w:val="30"/>
          <w:shd w:val="clear" w:color="auto" w:fill="FFFFFF"/>
          <w:lang w:val="en-US" w:eastAsia="zh-CN"/>
        </w:rPr>
      </w:pPr>
    </w:p>
    <w:p w14:paraId="1C945DCA">
      <w:pPr>
        <w:pStyle w:val="4"/>
        <w:widowControl/>
        <w:shd w:val="clear"/>
        <w:spacing w:beforeAutospacing="0" w:afterAutospacing="0" w:line="560" w:lineRule="exact"/>
        <w:ind w:firstLine="600" w:firstLineChars="200"/>
        <w:jc w:val="left"/>
        <w:rPr>
          <w:rFonts w:hint="default" w:ascii="宋体" w:hAnsi="宋体" w:eastAsia="宋体" w:cs="宋体"/>
          <w:b w:val="0"/>
          <w:bCs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30"/>
          <w:szCs w:val="30"/>
          <w:shd w:val="clear" w:color="auto" w:fill="FFFFFF"/>
          <w:lang w:val="en-US" w:eastAsia="zh-CN"/>
        </w:rPr>
        <w:t xml:space="preserve">                                                                                                                                                                   </w:t>
      </w:r>
    </w:p>
    <w:p w14:paraId="3B6FF39F">
      <w:pPr>
        <w:pStyle w:val="4"/>
        <w:widowControl/>
        <w:shd w:val="clear"/>
        <w:spacing w:beforeAutospacing="0" w:afterAutospacing="0" w:line="560" w:lineRule="exact"/>
        <w:jc w:val="center"/>
        <w:rPr>
          <w:rFonts w:ascii="宋体" w:hAnsi="宋体" w:eastAsia="宋体" w:cs="宋体"/>
          <w:b/>
          <w:color w:val="333333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color w:val="333333"/>
          <w:sz w:val="44"/>
          <w:szCs w:val="44"/>
          <w:shd w:val="clear" w:color="auto" w:fill="FFFFFF"/>
        </w:rPr>
        <w:t>台江区宁化街道</w:t>
      </w:r>
    </w:p>
    <w:p w14:paraId="41BDC063">
      <w:pPr>
        <w:pStyle w:val="4"/>
        <w:widowControl/>
        <w:shd w:val="clear"/>
        <w:spacing w:beforeAutospacing="0" w:afterAutospacing="0" w:line="560" w:lineRule="exact"/>
        <w:jc w:val="center"/>
        <w:rPr>
          <w:rFonts w:ascii="宋体" w:hAnsi="宋体" w:eastAsia="宋体" w:cs="宋体"/>
          <w:b/>
          <w:color w:val="333333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color w:val="333333"/>
          <w:sz w:val="44"/>
          <w:szCs w:val="44"/>
          <w:shd w:val="clear" w:color="auto" w:fill="FFFFFF"/>
        </w:rPr>
        <w:t>202</w:t>
      </w:r>
      <w:r>
        <w:rPr>
          <w:rFonts w:hint="eastAsia" w:ascii="宋体" w:hAnsi="宋体" w:eastAsia="宋体" w:cs="宋体"/>
          <w:b/>
          <w:color w:val="333333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333333"/>
          <w:sz w:val="44"/>
          <w:szCs w:val="44"/>
          <w:shd w:val="clear" w:color="auto" w:fill="FFFFFF"/>
        </w:rPr>
        <w:t>年政府信息公开工作年度报告</w:t>
      </w:r>
    </w:p>
    <w:p w14:paraId="0083DBFA"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/>
        </w:rPr>
        <w:t>引言</w:t>
      </w:r>
    </w:p>
    <w:p w14:paraId="6D4D9057">
      <w:pPr>
        <w:shd w:val="clear"/>
        <w:autoSpaceDE w:val="0"/>
        <w:autoSpaceDN w:val="0"/>
        <w:adjustRightInd w:val="0"/>
        <w:ind w:firstLine="640" w:firstLineChars="200"/>
        <w:jc w:val="left"/>
        <w:rPr>
          <w:rFonts w:ascii="仿宋_GB2312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根据《中华人民共和国政府信息公开条例》（国务院令第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zh-CN"/>
        </w:rPr>
        <w:t>711号）、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《国务院办公厅政府信息与政务公开办公室关于印发</w:t>
      </w:r>
      <w:r>
        <w:rPr>
          <w:rFonts w:hint="default" w:ascii="仿宋_GB2312" w:hAnsi="仿宋_GB2312" w:eastAsia="仿宋_GB2312" w:cs="仿宋_GB2312"/>
          <w:sz w:val="32"/>
          <w:szCs w:val="32"/>
          <w:lang w:val="zh-CN"/>
        </w:rPr>
        <w:t>&lt;中华人民共和国政府信息公开工作年度报告格式&gt;的通知》（国办公开办函〔2021〕30号）、福州市台江区人民政府办公室《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关于做好</w:t>
      </w:r>
      <w:r>
        <w:rPr>
          <w:rFonts w:hint="default" w:ascii="仿宋_GB2312" w:hAnsi="仿宋_GB2312" w:eastAsia="仿宋_GB2312" w:cs="仿宋_GB2312"/>
          <w:sz w:val="32"/>
          <w:szCs w:val="32"/>
          <w:lang w:val="zh-CN"/>
        </w:rPr>
        <w:t>2023年政府信息公开年度报告编制发布有关事项的通知》要求，结合本单位工作实际，编制了本报告。本报告全文由总体情况、主动公开政府信息情况、收到和处理政府信息公开申请情况、政府信息公开行政复议、行政诉讼情况、存在的主要问题及改进情况、其他需要报告的事项等6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个部分组成。本报告中所列数据的统计期限自</w:t>
      </w:r>
      <w:r>
        <w:rPr>
          <w:rFonts w:hint="default" w:ascii="仿宋_GB2312" w:hAnsi="仿宋_GB2312" w:eastAsia="仿宋_GB2312" w:cs="仿宋_GB2312"/>
          <w:sz w:val="32"/>
          <w:szCs w:val="32"/>
          <w:lang w:val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zh-CN"/>
        </w:rPr>
        <w:t>1月1日起至2023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zh-CN"/>
        </w:rPr>
        <w:t>12月31日止。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本报告在“福州市台江区人民政府”门户网站（http://</w:t>
      </w:r>
      <w:r>
        <w:rPr>
          <w:rFonts w:hint="eastAsia" w:ascii="仿宋_GB2312" w:hAnsi="仿宋_GB2312" w:eastAsia="仿宋_GB2312" w:cs="仿宋_GB2312"/>
          <w:sz w:val="32"/>
          <w:szCs w:val="32"/>
        </w:rPr>
        <w:t>www.taijiang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.gov.cn/）公布，并报送福州市台江区档案馆，欢迎查阅。</w:t>
      </w:r>
      <w:r>
        <w:rPr>
          <w:rFonts w:hint="eastAsia" w:ascii="仿宋" w:hAnsi="仿宋" w:eastAsia="仿宋" w:cs="仿宋"/>
          <w:sz w:val="32"/>
          <w:szCs w:val="32"/>
        </w:rPr>
        <w:t>对本报告如有疑问，可与台江区宁化街道办事处联系 (地址：福建省福州市台江区西二环南路33号，邮编：350004，电话：0591-83891321，电子邮箱：tjqnhjd@163.com)。</w:t>
      </w:r>
    </w:p>
    <w:p w14:paraId="42B0A3E8">
      <w:pPr>
        <w:pStyle w:val="4"/>
        <w:widowControl/>
        <w:shd w:val="clear"/>
        <w:spacing w:beforeAutospacing="0" w:afterAutospacing="0" w:line="560" w:lineRule="exact"/>
        <w:ind w:firstLine="640" w:firstLineChars="200"/>
        <w:jc w:val="both"/>
        <w:rPr>
          <w:rFonts w:ascii="黑体" w:hAnsi="黑体" w:eastAsia="黑体"/>
          <w:kern w:val="2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</w:rPr>
        <w:t>一、总体情况</w:t>
      </w:r>
    </w:p>
    <w:p w14:paraId="0BB6D20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2023年，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在区委、区政府的正确领导下，我街全面贯彻落实中央、省、市、区相关文件要求，坚持以公开为常态、不公开为例外，遵循公正、公平、合法、便民的原则，有序推进政府信息公开工作。</w:t>
      </w:r>
    </w:p>
    <w:p w14:paraId="486E6BC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主动公开情况</w:t>
      </w:r>
    </w:p>
    <w:p w14:paraId="5CF7F2E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做好财政信息公开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每季度及时、主动公开经批准的预算、预算调整、决算、预算执行情况报告及报表。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主动公开情况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如下：</w:t>
      </w:r>
      <w:r>
        <w:rPr>
          <w:rFonts w:hint="default" w:ascii="仿宋_GB2312" w:hAnsi="仿宋_GB2312" w:eastAsia="仿宋_GB2312" w:cs="仿宋_GB2312"/>
          <w:sz w:val="32"/>
          <w:szCs w:val="32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主动公开政府信息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25</w:t>
      </w:r>
      <w:r>
        <w:rPr>
          <w:rFonts w:hint="default" w:ascii="仿宋_GB2312" w:hAnsi="仿宋_GB2312" w:eastAsia="仿宋_GB2312" w:cs="仿宋_GB2312"/>
          <w:sz w:val="32"/>
          <w:szCs w:val="32"/>
        </w:rPr>
        <w:t>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其中政府信息公开申请办理告知书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1条、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其他主动公开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</w:rPr>
        <w:t>条，部门预决算信息8条，三公经费信息12条，并及时更新组织机构、公开指南信息。 </w:t>
      </w:r>
    </w:p>
    <w:p w14:paraId="675586F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（二）依申请公开办理情况</w:t>
      </w:r>
    </w:p>
    <w:p w14:paraId="4523744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依申请公开办理情况。明确依申请公开办理程序，进一步规范依申请公开行为，确保答复规范有序。2023年收到依申请公开政府信息1条，并且及时做出回复。    </w:t>
      </w:r>
    </w:p>
    <w:p w14:paraId="23FDAEA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政府信息管理及政府信息公开平台建设。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</w:t>
      </w:r>
    </w:p>
    <w:p w14:paraId="6FEA15B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安排专人负责信息公开管理工作，及时更新政府网站各栏目信息，并每季度将信息移交至区档案馆，方便群众查阅。同时督导各社区做好微信公众号的信息发布，全年通过“自在宁化”微信公众号累计发布信息235条。</w:t>
      </w:r>
    </w:p>
    <w:p w14:paraId="39D5643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（四）政务公开工作要点落实情况。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</w:t>
      </w:r>
      <w:r>
        <w:rPr>
          <w:rFonts w:hint="eastAsia" w:ascii="仿宋_GB2312" w:hAnsi="仿宋_GB2312" w:eastAsia="仿宋_GB2312" w:cs="仿宋_GB2312"/>
          <w:sz w:val="32"/>
          <w:szCs w:val="32"/>
        </w:rPr>
        <w:t>、做好政务信息管理工作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系统梳理本街规范性文件。按照“谁制定、谁清理、谁实施、谁管理”的原则开展规范性文件专项清理活动，对我街制定的规范性文件进行排查、梳理，提出清理意见。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</w:t>
      </w:r>
      <w:r>
        <w:rPr>
          <w:rFonts w:hint="eastAsia" w:ascii="仿宋_GB2312" w:hAnsi="仿宋_GB2312" w:eastAsia="仿宋_GB2312" w:cs="仿宋_GB2312"/>
          <w:sz w:val="32"/>
          <w:szCs w:val="32"/>
        </w:rPr>
        <w:t>、持续加强基层政府信息公开窗口建设。设置指向牌、楼层引导牌，对便民服务事项清单做到应梳尽梳、不留死角，明确办事流程，同时推进数字化信息化建设，最大限度减少群众办事环节，科学优化，能当场办结的予以立即办结，需要接转上级部门的，明确办结时效，不断提升办事效率。</w:t>
      </w:r>
    </w:p>
    <w:p w14:paraId="079AB4B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提升答复文书规范化水平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积极参加区相关部门组织的业务培训和案例指导，提升个人业务水平，增强答复的针对性。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4</w:t>
      </w:r>
      <w:r>
        <w:rPr>
          <w:rFonts w:hint="eastAsia" w:ascii="仿宋_GB2312" w:hAnsi="仿宋_GB2312" w:eastAsia="仿宋_GB2312" w:cs="仿宋_GB2312"/>
          <w:sz w:val="32"/>
          <w:szCs w:val="32"/>
        </w:rPr>
        <w:t>、依法落实信息处理费有关规定。贯彻执行《政府信息公开信息处理费管理办法》和省财政厅《关于做好政府信息公开信息处理费收入收缴管理有关事项的通知》，依照规定标准、程序、方式计收信息处理费。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5</w:t>
      </w:r>
      <w:r>
        <w:rPr>
          <w:rFonts w:hint="eastAsia" w:ascii="仿宋_GB2312" w:hAnsi="仿宋_GB2312" w:eastAsia="仿宋_GB2312" w:cs="仿宋_GB2312"/>
          <w:sz w:val="32"/>
          <w:szCs w:val="32"/>
        </w:rPr>
        <w:t>、规范政府信息公开行政复议案件审理标准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跟踪落实政府信息公开行政复议案件审理标准。充分发挥行政复议制度优势，加大监督力度，强化责任追究，及时跟踪上级出台的行政复议案件审理规范，统一案件审理标准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6</w:t>
      </w:r>
      <w:r>
        <w:rPr>
          <w:rFonts w:hint="eastAsia" w:ascii="仿宋_GB2312" w:hAnsi="仿宋_GB2312" w:eastAsia="仿宋_GB2312" w:cs="仿宋_GB2312"/>
          <w:sz w:val="32"/>
          <w:szCs w:val="32"/>
        </w:rPr>
        <w:t>.扎实推进基层政务公开。通过“惠民资金网”、小微权力监督小程序等及时公开城乡低保补助、部分城镇计生奖扶等各类财政补贴资金实际发放结果，接受群众监督。</w:t>
      </w:r>
    </w:p>
    <w:p w14:paraId="21366D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240" w:lineRule="auto"/>
        <w:ind w:right="0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（五）监督保障。</w:t>
      </w:r>
    </w:p>
    <w:p w14:paraId="0F45463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240" w:lineRule="auto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人员培训，落实好信息发布“三审”制度，确保信息规范、准确。9月26日组织信息公开工作经办参加全市2023年依申请公开工作培训视频会，夯实业务基础。拓宽监督渠道，建立小微权力监督群，用于公开党务、居务、三资、项目、民生资金等信息，同时接受群众监督和投诉。</w:t>
      </w:r>
    </w:p>
    <w:p w14:paraId="6485F3E0">
      <w:pPr>
        <w:pStyle w:val="4"/>
        <w:widowControl/>
        <w:shd w:val="clear"/>
        <w:spacing w:beforeAutospacing="0" w:afterAutospacing="0" w:line="560" w:lineRule="exact"/>
        <w:ind w:firstLine="420"/>
        <w:jc w:val="both"/>
        <w:rPr>
          <w:rFonts w:ascii="黑体" w:hAnsi="黑体" w:eastAsia="黑体"/>
          <w:kern w:val="2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</w:rPr>
        <w:t>二、主动公开政府信息情况</w:t>
      </w:r>
    </w:p>
    <w:tbl>
      <w:tblPr>
        <w:tblStyle w:val="5"/>
        <w:tblW w:w="8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69"/>
        <w:gridCol w:w="1277"/>
        <w:gridCol w:w="1881"/>
      </w:tblGrid>
      <w:tr w14:paraId="05161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0D32A310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6D0F1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CA6A61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7EC0A9">
            <w:pPr>
              <w:widowControl/>
              <w:spacing w:after="18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kern w:val="0"/>
                <w:sz w:val="20"/>
                <w:szCs w:val="20"/>
              </w:rPr>
              <w:t>制作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发件数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FB91A8">
            <w:pPr>
              <w:widowControl/>
              <w:spacing w:after="18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926D1A">
            <w:pPr>
              <w:widowControl/>
              <w:spacing w:after="18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 w14:paraId="0392E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CBD80C"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AFA37A">
            <w:pPr>
              <w:widowControl/>
              <w:spacing w:after="180"/>
              <w:jc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33C44D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53DBD0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49D18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28FAE2"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9D33C7">
            <w:pPr>
              <w:widowControl/>
              <w:spacing w:after="180"/>
              <w:jc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8283FE">
            <w:pPr>
              <w:widowControl/>
              <w:spacing w:after="180"/>
              <w:jc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3A43E7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75681F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52D326CC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58F30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605ECA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A22988">
            <w:pPr>
              <w:widowControl/>
              <w:spacing w:after="18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本年处理决定数量</w:t>
            </w:r>
          </w:p>
        </w:tc>
      </w:tr>
      <w:tr w14:paraId="45C96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8B318B"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89BD98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0881D5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451ABB66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41EF0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A93416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6A4EF5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14:paraId="3ECA0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C1E407"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501C15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123D4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75E987"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04CB05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274238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041A55BA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25467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1C93DC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5E5365">
            <w:pPr>
              <w:widowControl/>
              <w:spacing w:after="18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 w14:paraId="333C0A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65E1B9"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197EC2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14:paraId="38F46EED">
      <w:pPr>
        <w:pStyle w:val="4"/>
        <w:widowControl/>
        <w:shd w:val="clear"/>
        <w:spacing w:beforeAutospacing="0" w:afterAutospacing="0"/>
        <w:ind w:firstLine="420"/>
        <w:jc w:val="both"/>
        <w:rPr>
          <w:rFonts w:ascii="黑体" w:hAnsi="黑体" w:eastAsia="黑体"/>
          <w:kern w:val="2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</w:rPr>
        <w:t>三、收到和处理政府信息公开申请情况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854"/>
        <w:gridCol w:w="2086"/>
        <w:gridCol w:w="814"/>
        <w:gridCol w:w="755"/>
        <w:gridCol w:w="755"/>
        <w:gridCol w:w="814"/>
        <w:gridCol w:w="974"/>
        <w:gridCol w:w="712"/>
        <w:gridCol w:w="689"/>
      </w:tblGrid>
      <w:tr w14:paraId="2ECBDD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55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9499B9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FA2668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711E86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5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C12B86">
            <w:pPr>
              <w:rPr>
                <w:rFonts w:ascii="宋体"/>
                <w:sz w:val="24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638A7B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1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18B73A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2CF94E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0C0200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5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4331C6">
            <w:pPr>
              <w:rPr>
                <w:rFonts w:ascii="宋体"/>
                <w:sz w:val="24"/>
              </w:rPr>
            </w:pPr>
          </w:p>
        </w:tc>
        <w:tc>
          <w:tcPr>
            <w:tcW w:w="8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32562C">
            <w:pPr>
              <w:rPr>
                <w:rFonts w:ascii="宋体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35A321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3910F9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E3F13D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ADD8AE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E9283B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E6D3B5">
            <w:pPr>
              <w:rPr>
                <w:rFonts w:ascii="宋体"/>
                <w:sz w:val="24"/>
              </w:rPr>
            </w:pPr>
          </w:p>
        </w:tc>
      </w:tr>
      <w:tr w14:paraId="42C382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5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94A3F2"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B3825D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4D7100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04C9BF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919ACC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78B13A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41A9CA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BEC687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06C179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55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BF51C0"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B3C7CE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2D277D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BB5E67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0EA6C9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8D038D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21F6A1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338137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299284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E4E3FE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186A0D">
            <w:pPr>
              <w:widowControl/>
              <w:spacing w:after="18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4D0CD5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24BE19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18885A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D078F4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F02D7F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73B6F0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1EC4BF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599374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2E1980">
            <w:pPr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A631AD"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A32F39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883364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30D8D6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955DFA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643F7C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8E9E27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91F05E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5777D6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954B09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F1F6E1"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8356B9"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780796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487772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44259E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E12373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9A38B8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3C0609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02178B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315B77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EBF331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B9FDBA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CAE981"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36B37E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1B29CF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68AEE6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DBD26B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A700EC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782247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94D1CD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</w:tr>
      <w:tr w14:paraId="11B3D2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4CEB87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DF5611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8DB52D"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916825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0572EA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10CFA6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3DE4CB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B1ED32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B6CDF4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8E0E1F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</w:tr>
      <w:tr w14:paraId="638CBD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143438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E5F3DF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906599"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531F8F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8F2935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0FCE92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254960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47B4D9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702642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D3465F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</w:tr>
      <w:tr w14:paraId="72D069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E21AAD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70D662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C52472"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117F46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8E22C5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06DAF1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736360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970E9A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5FFDE8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A7ACDB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</w:tr>
      <w:tr w14:paraId="0DF0B5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F9CB56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D7BD86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CCA340"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E450E0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3DB899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65572E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9F5708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44857B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A1C763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34251E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</w:tr>
      <w:tr w14:paraId="440719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7BEA3D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044ECC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DDDABC"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21D725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028654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836A51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98E098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68A582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C1F70E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D6295E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</w:tr>
      <w:tr w14:paraId="1C4623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79C8F9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6CDB8F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375E3A"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38A798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AC0550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EFBFA3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3EBACC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FF4AF8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43B252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92B9CC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</w:tr>
      <w:tr w14:paraId="2A3DB9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5306DF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758D26"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BB7E6F"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8C12D4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4DC105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FCA848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A7E525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46A01B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09EE67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1E9E55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</w:tr>
      <w:tr w14:paraId="32E424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8B5B48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66BCAA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B393D4"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DA340F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A950ED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35B7D2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374EB9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80FF89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D60B73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99A29C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</w:tr>
      <w:tr w14:paraId="55ABDD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2FB840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301867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688E2F"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10CF74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FBC941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8A207A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BB9DFC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000FCA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555275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7EBF66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</w:tr>
      <w:tr w14:paraId="13CF89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16C547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84E059"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5004E3"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8FF448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AE9C38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E99070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89002E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8C9994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05FEF3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BD4B54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</w:tr>
      <w:tr w14:paraId="049C84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4BECB1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9798A3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E3DDEF"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AEFE0F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754151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A4C490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9F7719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8AF36F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16328D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C7CFC5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</w:tr>
      <w:tr w14:paraId="4C007E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537DA2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BCC1D3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AC55B0"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A22720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59EA6C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2B2018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4CA90F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D876D4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A2887A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A03257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</w:tr>
      <w:tr w14:paraId="50EF4C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F2B159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036E89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BB9F9C"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54E934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4D2C92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F60096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5C99CB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E1D5FF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32E239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4B8726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</w:tr>
      <w:tr w14:paraId="4B9A07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4BA39C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257D5D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C9CD50"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CFA8C8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AC568F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C69612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18EC15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C8898F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C945E7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C9CAFA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</w:tr>
      <w:tr w14:paraId="614450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40B925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3856B2"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A28EA6">
            <w:pPr>
              <w:widowControl/>
              <w:spacing w:after="180"/>
              <w:jc w:val="left"/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1.申请人无正当理由逾期不补正、行政机关不再处理其政府公开申请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7FAE9C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AA00FB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ED75CC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EFFA9D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BA667B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61597D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8D6C19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</w:tr>
      <w:tr w14:paraId="234405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865B0C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707E8B">
            <w:pPr>
              <w:widowControl/>
              <w:spacing w:after="180"/>
              <w:jc w:val="left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4425C8">
            <w:pPr>
              <w:widowControl/>
              <w:spacing w:after="180"/>
              <w:jc w:val="left"/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75C032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F34154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D29830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7ACE7C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36B284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092669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75486D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B6EFE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A3C2E7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AB81D8">
            <w:pPr>
              <w:widowControl/>
              <w:spacing w:after="180"/>
              <w:jc w:val="left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480231">
            <w:pPr>
              <w:widowControl/>
              <w:spacing w:after="180"/>
              <w:jc w:val="left"/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1B71D9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4C294D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3F7B5F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845CB2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0CA095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B5A197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0E2AB8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380E3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CDB397">
            <w:pPr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0ED6E8"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25BF8F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B940DC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B113DA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8F52C0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503EF4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3CA47E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FBCD54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</w:tr>
      <w:tr w14:paraId="5B71A2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50DD4D"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23D3AC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ACB1E7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4814B2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6ECA8F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E2745D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4DD39A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365AF5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</w:tr>
    </w:tbl>
    <w:p w14:paraId="0190F35E">
      <w:pPr>
        <w:pStyle w:val="4"/>
        <w:widowControl/>
        <w:shd w:val="clear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  <w:r>
        <w:rPr>
          <w:rFonts w:hint="eastAsia" w:ascii="黑体" w:hAnsi="黑体" w:eastAsia="黑体"/>
          <w:kern w:val="2"/>
          <w:sz w:val="32"/>
          <w:szCs w:val="32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51043F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AA5099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2569EB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617243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86AB84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855A74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563FE6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5E47F0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CB2E5E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98E1C5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F545BC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108336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BD3A86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9749C3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FE334C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AE7EEA">
            <w:pPr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010D76">
            <w:pPr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1C1CE3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858F37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5292D6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0A2ABD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95AE36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FC69F5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953CEE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6FA133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C586DA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FD8E8A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779645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633EAE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47667A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9F4E71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22607F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DECAEC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1570FB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887836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129785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C2300A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E9C95D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712BB6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511799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458B70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6F9B3E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4CEC8E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</w:tr>
    </w:tbl>
    <w:p w14:paraId="121CFEF1">
      <w:pPr>
        <w:widowControl/>
        <w:shd w:val="clear"/>
        <w:jc w:val="center"/>
        <w:rPr>
          <w:rFonts w:ascii="宋体" w:hAnsi="宋体" w:eastAsia="宋体" w:cs="宋体"/>
          <w:color w:val="333333"/>
          <w:sz w:val="24"/>
        </w:rPr>
      </w:pPr>
    </w:p>
    <w:p w14:paraId="2671232A">
      <w:pPr>
        <w:pStyle w:val="4"/>
        <w:widowControl/>
        <w:shd w:val="clear"/>
        <w:spacing w:beforeAutospacing="0" w:afterAutospacing="0" w:line="560" w:lineRule="exact"/>
        <w:ind w:firstLine="640" w:firstLineChars="200"/>
        <w:jc w:val="both"/>
        <w:rPr>
          <w:rFonts w:ascii="黑体" w:hAnsi="黑体" w:eastAsia="黑体" w:cs="黑体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kern w:val="2"/>
          <w:sz w:val="32"/>
          <w:szCs w:val="32"/>
        </w:rPr>
        <w:t>五、存在的主要问题及改进情况</w:t>
      </w:r>
    </w:p>
    <w:p w14:paraId="44EB3C18">
      <w:pPr>
        <w:pStyle w:val="4"/>
        <w:widowControl/>
        <w:shd w:val="clear"/>
        <w:spacing w:beforeAutospacing="0" w:afterAutospacing="0" w:line="560" w:lineRule="exact"/>
        <w:ind w:firstLine="640" w:firstLineChars="200"/>
        <w:jc w:val="both"/>
        <w:rPr>
          <w:rFonts w:ascii="楷体" w:hAnsi="楷体" w:eastAsia="楷体"/>
          <w:kern w:val="2"/>
          <w:sz w:val="32"/>
          <w:szCs w:val="32"/>
        </w:rPr>
      </w:pPr>
      <w:r>
        <w:rPr>
          <w:rFonts w:hint="eastAsia" w:ascii="楷体" w:hAnsi="楷体" w:eastAsia="楷体"/>
          <w:kern w:val="2"/>
          <w:sz w:val="32"/>
          <w:szCs w:val="32"/>
        </w:rPr>
        <w:t>（一）存在的主要问题</w:t>
      </w:r>
    </w:p>
    <w:p w14:paraId="0552D7ED">
      <w:pPr>
        <w:pStyle w:val="4"/>
        <w:widowControl/>
        <w:shd w:val="clear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一是我街对政府信息公开的重要性和必要性认识还不够充分。</w:t>
      </w:r>
    </w:p>
    <w:p w14:paraId="65348F50">
      <w:pPr>
        <w:pStyle w:val="4"/>
        <w:widowControl/>
        <w:shd w:val="clear"/>
        <w:spacing w:beforeAutospacing="0" w:afterAutospacing="0" w:line="560" w:lineRule="exact"/>
        <w:ind w:firstLine="640" w:firstLineChars="200"/>
        <w:jc w:val="both"/>
        <w:rPr>
          <w:rFonts w:ascii="宋体" w:hAnsi="宋体" w:eastAsia="宋体" w:cs="宋体"/>
          <w:color w:val="333333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二是主动公开的力度还有待提高。</w:t>
      </w:r>
    </w:p>
    <w:p w14:paraId="489D7EAB">
      <w:pPr>
        <w:pStyle w:val="4"/>
        <w:widowControl/>
        <w:numPr>
          <w:ilvl w:val="0"/>
          <w:numId w:val="1"/>
        </w:numPr>
        <w:shd w:val="clear"/>
        <w:spacing w:beforeAutospacing="0" w:afterAutospacing="0" w:line="560" w:lineRule="exact"/>
        <w:ind w:firstLine="640" w:firstLineChars="200"/>
        <w:jc w:val="both"/>
        <w:rPr>
          <w:rFonts w:ascii="楷体" w:hAnsi="楷体" w:eastAsia="楷体"/>
          <w:kern w:val="2"/>
          <w:sz w:val="32"/>
          <w:szCs w:val="32"/>
        </w:rPr>
      </w:pPr>
      <w:r>
        <w:rPr>
          <w:rFonts w:hint="eastAsia" w:ascii="楷体" w:hAnsi="楷体" w:eastAsia="楷体"/>
          <w:kern w:val="2"/>
          <w:sz w:val="32"/>
          <w:szCs w:val="32"/>
        </w:rPr>
        <w:t>改进情况</w:t>
      </w:r>
    </w:p>
    <w:p w14:paraId="06198EEA">
      <w:pPr>
        <w:pStyle w:val="4"/>
        <w:widowControl/>
        <w:shd w:val="clear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一是进一步加强信息收集。街道各科室将进一步做好信息收集并及时发布，加大对政务信息的公开力度，将群众最关心、反应最强烈的卫生计生、民生事项的资金使用等的事项作为政府信息公开的主要内容，切实发挥好信息公开平台的桥梁作用。</w:t>
      </w:r>
    </w:p>
    <w:p w14:paraId="559592C0">
      <w:pPr>
        <w:pStyle w:val="4"/>
        <w:widowControl/>
        <w:shd w:val="clear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二是拓展政府信息公开形式。继续加强档案管理，提高政府信息集中查阅服务功能，加强政府信息公开渠道向社区等基层领域的延伸，并继续强化政府网站作为政府信息公开主渠道的功能。</w:t>
      </w:r>
    </w:p>
    <w:p w14:paraId="09D9579F">
      <w:pPr>
        <w:pStyle w:val="4"/>
        <w:widowControl/>
        <w:shd w:val="clear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三是加强对公开栏的管理和使用。街道5个社区、2个经合社将结合实际，不断创新公开方法、拓宽公开渠道、丰富公开形式。加强对公开栏的更新和管理，并及时公开政府信息。</w:t>
      </w:r>
    </w:p>
    <w:p w14:paraId="6ABD1F95">
      <w:pPr>
        <w:pStyle w:val="4"/>
        <w:widowControl/>
        <w:shd w:val="clear"/>
        <w:spacing w:beforeAutospacing="0" w:afterAutospacing="0" w:line="560" w:lineRule="exact"/>
        <w:ind w:firstLine="640" w:firstLineChars="200"/>
        <w:jc w:val="both"/>
        <w:rPr>
          <w:rFonts w:ascii="黑体" w:hAnsi="黑体" w:eastAsia="黑体"/>
          <w:kern w:val="2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</w:rPr>
        <w:t>六、其他需要报告的事项</w:t>
      </w:r>
    </w:p>
    <w:p w14:paraId="691C4BA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暂无其他需要报告的事项。</w:t>
      </w:r>
    </w:p>
    <w:p w14:paraId="2BEBB68E">
      <w:pPr>
        <w:pStyle w:val="4"/>
        <w:snapToGrid w:val="0"/>
        <w:spacing w:beforeAutospacing="0" w:afterAutospacing="0" w:line="560" w:lineRule="exact"/>
        <w:jc w:val="both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p w14:paraId="6940AEF3">
      <w:pPr>
        <w:pStyle w:val="4"/>
        <w:snapToGrid w:val="0"/>
        <w:spacing w:beforeAutospacing="0" w:afterAutospacing="0" w:line="560" w:lineRule="exact"/>
        <w:jc w:val="both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p w14:paraId="0E27D83E">
      <w:pPr>
        <w:spacing w:line="560" w:lineRule="exact"/>
        <w:ind w:firstLine="57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台江区人民政府宁化街道办事处</w:t>
      </w:r>
    </w:p>
    <w:p w14:paraId="455AB67B">
      <w:pPr>
        <w:spacing w:line="560" w:lineRule="exact"/>
        <w:ind w:firstLine="57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3024711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E2BDB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EBCDE59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C7361B"/>
    <w:multiLevelType w:val="singleLevel"/>
    <w:tmpl w:val="6EC7361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M4YTczOTE5ZWU3MmI1Y2I1YmJmYWQ0M2IwMDVjZjUifQ=="/>
  </w:docVars>
  <w:rsids>
    <w:rsidRoot w:val="7B4105D4"/>
    <w:rsid w:val="00035C23"/>
    <w:rsid w:val="00740549"/>
    <w:rsid w:val="008F66B6"/>
    <w:rsid w:val="00936C16"/>
    <w:rsid w:val="00B02C29"/>
    <w:rsid w:val="00CF25BB"/>
    <w:rsid w:val="04A97BF5"/>
    <w:rsid w:val="04F06DE5"/>
    <w:rsid w:val="093A43AC"/>
    <w:rsid w:val="10144EA5"/>
    <w:rsid w:val="13410297"/>
    <w:rsid w:val="1B3C01E5"/>
    <w:rsid w:val="23B317C0"/>
    <w:rsid w:val="24200B33"/>
    <w:rsid w:val="28847FA9"/>
    <w:rsid w:val="2A5A0746"/>
    <w:rsid w:val="321524FD"/>
    <w:rsid w:val="32DB0B52"/>
    <w:rsid w:val="32DE621E"/>
    <w:rsid w:val="35E76F47"/>
    <w:rsid w:val="38EC532B"/>
    <w:rsid w:val="3F773956"/>
    <w:rsid w:val="40066E40"/>
    <w:rsid w:val="42815953"/>
    <w:rsid w:val="43D415B3"/>
    <w:rsid w:val="441542D6"/>
    <w:rsid w:val="471A0193"/>
    <w:rsid w:val="479552F4"/>
    <w:rsid w:val="493C4048"/>
    <w:rsid w:val="4955491C"/>
    <w:rsid w:val="49D320DD"/>
    <w:rsid w:val="4A7F147A"/>
    <w:rsid w:val="4B24395B"/>
    <w:rsid w:val="4BAD5AB1"/>
    <w:rsid w:val="4D2C0BB1"/>
    <w:rsid w:val="4D2F37A6"/>
    <w:rsid w:val="4DF5217A"/>
    <w:rsid w:val="4E3C4E24"/>
    <w:rsid w:val="59CC3EF4"/>
    <w:rsid w:val="5AEA3542"/>
    <w:rsid w:val="5C1F7772"/>
    <w:rsid w:val="5CC91F79"/>
    <w:rsid w:val="5EED69EF"/>
    <w:rsid w:val="600339F4"/>
    <w:rsid w:val="6284021C"/>
    <w:rsid w:val="63161C90"/>
    <w:rsid w:val="678F5C23"/>
    <w:rsid w:val="67FD0965"/>
    <w:rsid w:val="6B3703D6"/>
    <w:rsid w:val="6DFB4369"/>
    <w:rsid w:val="6E596764"/>
    <w:rsid w:val="703B2D36"/>
    <w:rsid w:val="733E537B"/>
    <w:rsid w:val="73D019E7"/>
    <w:rsid w:val="7B4105D4"/>
    <w:rsid w:val="7C5F2B8F"/>
    <w:rsid w:val="7EC66C62"/>
    <w:rsid w:val="EF78C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405</Words>
  <Characters>2314</Characters>
  <Lines>19</Lines>
  <Paragraphs>5</Paragraphs>
  <TotalTime>187</TotalTime>
  <ScaleCrop>false</ScaleCrop>
  <LinksUpToDate>false</LinksUpToDate>
  <CharactersWithSpaces>2714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2021-01-12T14:48:00Z</dcterms:created>
  <dc:creator>January</dc:creator>
  <cp:lastModifiedBy>林志辉</cp:lastModifiedBy>
  <cp:lastPrinted>2024-01-09T18:04:00Z</cp:lastPrinted>
  <dcterms:modified xsi:type="dcterms:W3CDTF">2025-07-01T16:08:53Z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E5863F7B6DEC4B48A7EE3F09AAC5179B</vt:lpwstr>
  </property>
</Properties>
</file>