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44"/>
          <w:szCs w:val="44"/>
        </w:rPr>
        <w:t>20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年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台江区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地区地方政府债务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决算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情况</w:t>
      </w:r>
    </w:p>
    <w:bookmarkEnd w:id="0"/>
    <w:p>
      <w:pPr>
        <w:pStyle w:val="8"/>
        <w:spacing w:line="580" w:lineRule="exact"/>
        <w:ind w:firstLine="592"/>
        <w:rPr>
          <w:rFonts w:hint="eastAsia" w:ascii="黑体" w:hAnsi="黑体" w:eastAsia="黑体" w:cs="仿宋"/>
          <w:spacing w:val="-6"/>
        </w:rPr>
      </w:pP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一、举借政府债务及债券资金使用安排情况</w:t>
      </w:r>
    </w:p>
    <w:p>
      <w:pPr>
        <w:ind w:firstLine="616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年全区新增政府债务限额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1.82亿元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（均为一般债务，其中外债转贷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0.01亿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元）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16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安排用于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鳌峰学校建设项目1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.7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亿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元，台江区社会福利中心项目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亿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元，世行贷款中国（福建）医疗卫生改革促进项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目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0.01亿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元。 </w:t>
      </w:r>
    </w:p>
    <w:p>
      <w:pPr>
        <w:pStyle w:val="8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截至2019年底，地方政府债务限额3.33亿元，其中一般债务3.28亿元，专项债务0.05亿元。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政府债务余额2.54亿元，其中一般债务2.49亿元，专项债务0.05亿元。债务余额严格控制在中央核定的限额3.33亿元内。</w:t>
      </w:r>
    </w:p>
    <w:p>
      <w:pPr>
        <w:pStyle w:val="8"/>
        <w:spacing w:line="580" w:lineRule="exact"/>
        <w:ind w:left="0" w:leftChars="0"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8"/>
        <w:spacing w:line="580" w:lineRule="exact"/>
        <w:ind w:firstLine="616" w:firstLineChars="200"/>
        <w:rPr>
          <w:rFonts w:hint="default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1.81</w:t>
      </w:r>
      <w:r>
        <w:rPr>
          <w:rFonts w:hint="eastAsia" w:ascii="仿宋" w:hAnsi="仿宋" w:eastAsia="仿宋" w:cs="仿宋"/>
          <w:spacing w:val="-6"/>
        </w:rPr>
        <w:t>亿元，</w:t>
      </w:r>
      <w:r>
        <w:rPr>
          <w:rFonts w:hint="eastAsia" w:ascii="仿宋" w:hAnsi="仿宋" w:eastAsia="仿宋" w:cs="仿宋"/>
          <w:spacing w:val="-6"/>
          <w:lang w:eastAsia="zh-CN"/>
        </w:rPr>
        <w:t>均为</w:t>
      </w:r>
      <w:r>
        <w:rPr>
          <w:rFonts w:hint="eastAsia" w:ascii="仿宋" w:hAnsi="仿宋" w:eastAsia="仿宋" w:cs="仿宋"/>
          <w:spacing w:val="-6"/>
        </w:rPr>
        <w:t>一般债券</w:t>
      </w:r>
      <w:r>
        <w:rPr>
          <w:rFonts w:hint="eastAsia" w:ascii="仿宋" w:hAnsi="仿宋" w:eastAsia="仿宋" w:cs="仿宋"/>
          <w:spacing w:val="-6"/>
          <w:lang w:val="en-US" w:eastAsia="zh-CN"/>
        </w:rPr>
        <w:t>。</w:t>
      </w:r>
    </w:p>
    <w:p>
      <w:pPr>
        <w:pStyle w:val="8"/>
        <w:spacing w:line="580" w:lineRule="exact"/>
        <w:ind w:firstLine="616" w:firstLineChars="200"/>
        <w:rPr>
          <w:rFonts w:ascii="仿宋" w:hAnsi="仿宋" w:eastAsia="仿宋" w:cs="Times New Roman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1.81</w:t>
      </w:r>
      <w:r>
        <w:rPr>
          <w:rFonts w:hint="eastAsia" w:ascii="仿宋" w:hAnsi="仿宋" w:eastAsia="仿宋" w:cs="仿宋"/>
          <w:spacing w:val="-6"/>
        </w:rPr>
        <w:t>亿元、由省级代为发行置换债券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0.00</w:t>
      </w:r>
      <w:r>
        <w:rPr>
          <w:rFonts w:hint="eastAsia" w:ascii="仿宋" w:hAnsi="仿宋" w:eastAsia="仿宋" w:cs="仿宋"/>
          <w:spacing w:val="-6"/>
        </w:rPr>
        <w:t>亿元，由省级代为发行再融资债券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0.00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8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8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2019年地方政府债务还本决算数0亿元。</w:t>
      </w:r>
    </w:p>
    <w:p>
      <w:pPr>
        <w:pStyle w:val="8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2019年地方政府债务付息决算数0.06亿元，均为一般债务。</w:t>
      </w:r>
    </w:p>
    <w:p>
      <w:pPr>
        <w:pStyle w:val="8"/>
        <w:spacing w:line="580" w:lineRule="exact"/>
        <w:ind w:firstLine="745" w:firstLineChars="242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 xml:space="preserve"> </w:t>
      </w:r>
    </w:p>
    <w:p>
      <w:pPr>
        <w:pStyle w:val="8"/>
        <w:spacing w:line="580" w:lineRule="exact"/>
        <w:ind w:firstLine="745" w:firstLineChars="242"/>
        <w:rPr>
          <w:rFonts w:hint="eastAsia" w:ascii="仿宋" w:hAnsi="仿宋" w:eastAsia="仿宋" w:cs="仿宋"/>
          <w:spacing w:val="-6"/>
        </w:rPr>
      </w:pPr>
    </w:p>
    <w:p>
      <w:pPr>
        <w:pStyle w:val="8"/>
        <w:spacing w:line="580" w:lineRule="exact"/>
        <w:ind w:firstLine="745" w:firstLineChars="242"/>
        <w:rPr>
          <w:rFonts w:hint="eastAsia" w:ascii="仿宋" w:hAnsi="仿宋" w:eastAsia="仿宋" w:cs="仿宋"/>
          <w:spacing w:val="-6"/>
        </w:rPr>
      </w:pPr>
    </w:p>
    <w:tbl>
      <w:tblPr>
        <w:tblStyle w:val="4"/>
        <w:tblW w:w="86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985"/>
        <w:gridCol w:w="36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2019年台江地区地方政府债务限额余额情况表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2019年地方政府债务限额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2019年末政府债务余额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0C"/>
    <w:rsid w:val="0003080C"/>
    <w:rsid w:val="00144DAA"/>
    <w:rsid w:val="00434277"/>
    <w:rsid w:val="007225BE"/>
    <w:rsid w:val="00760F51"/>
    <w:rsid w:val="00967185"/>
    <w:rsid w:val="09C803A4"/>
    <w:rsid w:val="137F5C02"/>
    <w:rsid w:val="1B7006ED"/>
    <w:rsid w:val="51AF2BED"/>
    <w:rsid w:val="62183AA5"/>
    <w:rsid w:val="676C6CA9"/>
    <w:rsid w:val="67D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内容"/>
    <w:basedOn w:val="1"/>
    <w:qFormat/>
    <w:uiPriority w:val="0"/>
    <w:pPr>
      <w:snapToGrid w:val="0"/>
      <w:spacing w:line="640" w:lineRule="exact"/>
      <w:ind w:firstLine="640"/>
    </w:pPr>
    <w:rPr>
      <w:rFonts w:hAnsi="楷体"/>
      <w:snapToGrid w:val="0"/>
      <w:kern w:val="0"/>
      <w:sz w:val="32"/>
    </w:rPr>
  </w:style>
  <w:style w:type="character" w:customStyle="1" w:styleId="9">
    <w:name w:val="fr-core-btn-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378</Characters>
  <Lines>3</Lines>
  <Paragraphs>1</Paragraphs>
  <TotalTime>3</TotalTime>
  <ScaleCrop>false</ScaleCrop>
  <LinksUpToDate>false</LinksUpToDate>
  <CharactersWithSpaces>443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2021-05-31T07:58:00Z</dcterms:created>
  <dc:creator>张鎣</dc:creator>
  <cp:lastModifiedBy>Administrator</cp:lastModifiedBy>
  <cp:lastPrinted>2021-05-31T07:59:00Z</cp:lastPrinted>
  <dcterms:modified xsi:type="dcterms:W3CDTF">2021-06-07T03:03:48Z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AE7AE456E7CA42A1A7B3FA9859B759E5</vt:lpwstr>
  </property>
</Properties>
</file>